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532D8" w14:textId="025C0C36" w:rsidR="008901B8" w:rsidRDefault="008901B8" w:rsidP="006975F4">
      <w:pPr>
        <w:spacing w:before="240" w:line="240" w:lineRule="auto"/>
        <w:jc w:val="both"/>
        <w:rPr>
          <w:rFonts w:ascii="Times New Roman" w:hAnsi="Times New Roman" w:cs="Times New Roman"/>
          <w:b/>
        </w:rPr>
      </w:pPr>
      <w:bookmarkStart w:id="0" w:name="_GoBack"/>
      <w:bookmarkEnd w:id="0"/>
      <w:r w:rsidRPr="00966D76">
        <w:rPr>
          <w:rFonts w:ascii="Times New Roman" w:hAnsi="Times New Roman" w:cs="Times New Roman"/>
          <w:noProof/>
          <w:lang w:eastAsia="es-PE"/>
        </w:rPr>
        <w:drawing>
          <wp:inline distT="0" distB="0" distL="0" distR="0" wp14:anchorId="499A952C" wp14:editId="79EE4218">
            <wp:extent cx="876300" cy="790575"/>
            <wp:effectExtent l="0" t="0" r="0" b="9525"/>
            <wp:docPr id="17" name="Picture 17" descr="Image result for Gruf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rufi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790575"/>
                    </a:xfrm>
                    <a:prstGeom prst="rect">
                      <a:avLst/>
                    </a:prstGeom>
                    <a:noFill/>
                    <a:ln>
                      <a:noFill/>
                    </a:ln>
                  </pic:spPr>
                </pic:pic>
              </a:graphicData>
            </a:graphic>
          </wp:inline>
        </w:drawing>
      </w:r>
      <w:r>
        <w:rPr>
          <w:rFonts w:ascii="Times New Roman" w:hAnsi="Times New Roman" w:cs="Times New Roman"/>
          <w:b/>
        </w:rPr>
        <w:tab/>
      </w:r>
      <w:r>
        <w:rPr>
          <w:rFonts w:ascii="Times New Roman" w:hAnsi="Times New Roman" w:cs="Times New Roman"/>
          <w:b/>
        </w:rPr>
        <w:tab/>
        <w:t xml:space="preserve">        </w:t>
      </w:r>
      <w:r w:rsidRPr="00966D76">
        <w:rPr>
          <w:rFonts w:ascii="Times New Roman" w:hAnsi="Times New Roman" w:cs="Times New Roman"/>
          <w:noProof/>
          <w:lang w:eastAsia="es-PE"/>
        </w:rPr>
        <w:drawing>
          <wp:inline distT="0" distB="0" distL="0" distR="0" wp14:anchorId="619C3DEC" wp14:editId="674F3AFA">
            <wp:extent cx="1400175" cy="763794"/>
            <wp:effectExtent l="0" t="0" r="0" b="0"/>
            <wp:docPr id="18" name="Picture 18" descr="Image result for Red Muq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Red Muqu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622" cy="809314"/>
                    </a:xfrm>
                    <a:prstGeom prst="rect">
                      <a:avLst/>
                    </a:prstGeom>
                    <a:noFill/>
                    <a:ln>
                      <a:noFill/>
                    </a:ln>
                  </pic:spPr>
                </pic:pic>
              </a:graphicData>
            </a:graphic>
          </wp:inline>
        </w:drawing>
      </w:r>
      <w:r>
        <w:rPr>
          <w:rFonts w:ascii="Times New Roman" w:hAnsi="Times New Roman" w:cs="Times New Roman"/>
          <w:b/>
        </w:rPr>
        <w:tab/>
      </w:r>
      <w:r>
        <w:rPr>
          <w:rFonts w:ascii="Times New Roman" w:hAnsi="Times New Roman" w:cs="Times New Roman"/>
          <w:b/>
        </w:rPr>
        <w:tab/>
      </w:r>
      <w:r>
        <w:rPr>
          <w:noProof/>
          <w:lang w:val="es-PE" w:eastAsia="es-PE"/>
        </w:rPr>
        <w:drawing>
          <wp:inline distT="0" distB="0" distL="0" distR="0" wp14:anchorId="6F6860D5" wp14:editId="5F7E600A">
            <wp:extent cx="1457325" cy="876300"/>
            <wp:effectExtent l="0" t="0" r="9525" b="0"/>
            <wp:docPr id="1" name="Imagen 1" descr="Instituto 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ituto Natu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876300"/>
                    </a:xfrm>
                    <a:prstGeom prst="rect">
                      <a:avLst/>
                    </a:prstGeom>
                    <a:noFill/>
                    <a:ln>
                      <a:noFill/>
                    </a:ln>
                  </pic:spPr>
                </pic:pic>
              </a:graphicData>
            </a:graphic>
          </wp:inline>
        </w:drawing>
      </w:r>
    </w:p>
    <w:p w14:paraId="40D0996A" w14:textId="77777777" w:rsidR="00752AAA" w:rsidRDefault="00752AAA" w:rsidP="006975F4">
      <w:pPr>
        <w:spacing w:before="240" w:line="240" w:lineRule="auto"/>
        <w:jc w:val="both"/>
        <w:rPr>
          <w:rFonts w:ascii="Times New Roman" w:hAnsi="Times New Roman" w:cs="Times New Roman"/>
          <w:b/>
        </w:rPr>
      </w:pPr>
    </w:p>
    <w:p w14:paraId="6107CA22" w14:textId="77777777" w:rsidR="006975F4" w:rsidRPr="008901B8" w:rsidRDefault="00555AA4" w:rsidP="006975F4">
      <w:pPr>
        <w:spacing w:before="240" w:line="240" w:lineRule="auto"/>
        <w:jc w:val="both"/>
        <w:rPr>
          <w:rFonts w:ascii="Times New Roman" w:hAnsi="Times New Roman" w:cs="Times New Roman"/>
          <w:b/>
        </w:rPr>
      </w:pPr>
      <w:r w:rsidRPr="008901B8">
        <w:rPr>
          <w:rFonts w:ascii="Times New Roman" w:hAnsi="Times New Roman" w:cs="Times New Roman"/>
          <w:b/>
        </w:rPr>
        <w:t>Señor</w:t>
      </w:r>
    </w:p>
    <w:p w14:paraId="20904769" w14:textId="02E2746A" w:rsidR="007C1424" w:rsidRPr="008901B8" w:rsidRDefault="007C1424" w:rsidP="006975F4">
      <w:pPr>
        <w:spacing w:before="240" w:line="240" w:lineRule="auto"/>
        <w:jc w:val="both"/>
        <w:rPr>
          <w:rFonts w:ascii="Times New Roman" w:hAnsi="Times New Roman" w:cs="Times New Roman"/>
          <w:b/>
        </w:rPr>
      </w:pPr>
      <w:r w:rsidRPr="008901B8">
        <w:rPr>
          <w:rFonts w:ascii="Times New Roman" w:hAnsi="Times New Roman" w:cs="Times New Roman"/>
          <w:b/>
        </w:rPr>
        <w:t>Pablo Abrão</w:t>
      </w:r>
    </w:p>
    <w:p w14:paraId="508BC844" w14:textId="77777777" w:rsidR="00555AA4" w:rsidRPr="008901B8" w:rsidRDefault="00555AA4" w:rsidP="001D096F">
      <w:pPr>
        <w:autoSpaceDE w:val="0"/>
        <w:autoSpaceDN w:val="0"/>
        <w:adjustRightInd w:val="0"/>
        <w:spacing w:after="0" w:line="240" w:lineRule="auto"/>
        <w:jc w:val="both"/>
        <w:rPr>
          <w:rFonts w:ascii="Times New Roman" w:hAnsi="Times New Roman" w:cs="Times New Roman"/>
          <w:b/>
          <w:lang w:val="es-PE"/>
        </w:rPr>
      </w:pPr>
      <w:r w:rsidRPr="008901B8">
        <w:rPr>
          <w:rFonts w:ascii="Times New Roman" w:hAnsi="Times New Roman" w:cs="Times New Roman"/>
          <w:b/>
          <w:lang w:val="es-PE"/>
        </w:rPr>
        <w:t>Secretario Ejecutivo</w:t>
      </w:r>
    </w:p>
    <w:p w14:paraId="1D8EACC6" w14:textId="77777777" w:rsidR="00555AA4" w:rsidRPr="008901B8" w:rsidRDefault="00555AA4" w:rsidP="001D096F">
      <w:pPr>
        <w:autoSpaceDE w:val="0"/>
        <w:autoSpaceDN w:val="0"/>
        <w:adjustRightInd w:val="0"/>
        <w:spacing w:after="0" w:line="240" w:lineRule="auto"/>
        <w:jc w:val="both"/>
        <w:rPr>
          <w:rFonts w:ascii="Times New Roman" w:hAnsi="Times New Roman" w:cs="Times New Roman"/>
          <w:b/>
          <w:lang w:val="es-PE"/>
        </w:rPr>
      </w:pPr>
      <w:r w:rsidRPr="008901B8">
        <w:rPr>
          <w:rFonts w:ascii="Times New Roman" w:hAnsi="Times New Roman" w:cs="Times New Roman"/>
          <w:b/>
          <w:lang w:val="es-PE"/>
        </w:rPr>
        <w:t>Comisión Interamericana de Derechos Humanos (CIDH)</w:t>
      </w:r>
    </w:p>
    <w:p w14:paraId="68C59589" w14:textId="1551C8AD" w:rsidR="007C1424" w:rsidRPr="008901B8" w:rsidRDefault="007C1424" w:rsidP="001D096F">
      <w:pPr>
        <w:autoSpaceDE w:val="0"/>
        <w:autoSpaceDN w:val="0"/>
        <w:adjustRightInd w:val="0"/>
        <w:spacing w:after="0" w:line="240" w:lineRule="auto"/>
        <w:jc w:val="both"/>
        <w:rPr>
          <w:rFonts w:ascii="Times New Roman" w:hAnsi="Times New Roman" w:cs="Times New Roman"/>
          <w:b/>
          <w:lang w:val="es-PE"/>
        </w:rPr>
      </w:pPr>
      <w:r w:rsidRPr="008901B8">
        <w:rPr>
          <w:rFonts w:ascii="Times New Roman" w:hAnsi="Times New Roman" w:cs="Times New Roman"/>
          <w:b/>
          <w:lang w:val="es-PE"/>
        </w:rPr>
        <w:t>Organización de Estados Americanos (OEA)</w:t>
      </w:r>
    </w:p>
    <w:p w14:paraId="0586FA21" w14:textId="77777777" w:rsidR="00555AA4" w:rsidRPr="008901B8" w:rsidRDefault="00555AA4" w:rsidP="001D096F">
      <w:pPr>
        <w:tabs>
          <w:tab w:val="left" w:pos="6088"/>
        </w:tabs>
        <w:spacing w:line="240" w:lineRule="auto"/>
        <w:jc w:val="both"/>
        <w:rPr>
          <w:rFonts w:ascii="Times New Roman" w:hAnsi="Times New Roman" w:cs="Times New Roman"/>
          <w:b/>
        </w:rPr>
      </w:pPr>
      <w:r w:rsidRPr="008901B8">
        <w:rPr>
          <w:rFonts w:ascii="Times New Roman" w:hAnsi="Times New Roman" w:cs="Times New Roman"/>
          <w:b/>
          <w:lang w:val="es-PE"/>
        </w:rPr>
        <w:t>Washington, D.C.</w:t>
      </w:r>
      <w:r w:rsidRPr="008901B8">
        <w:rPr>
          <w:rFonts w:ascii="Times New Roman" w:hAnsi="Times New Roman" w:cs="Times New Roman"/>
          <w:lang w:val="es-PE"/>
        </w:rPr>
        <w:tab/>
      </w:r>
    </w:p>
    <w:p w14:paraId="2636816E" w14:textId="3A9BE3C5" w:rsidR="00555AA4" w:rsidRPr="008901B8" w:rsidRDefault="00555AA4" w:rsidP="001D096F">
      <w:pPr>
        <w:spacing w:before="240" w:line="240" w:lineRule="auto"/>
        <w:ind w:left="2124"/>
        <w:jc w:val="both"/>
        <w:rPr>
          <w:rFonts w:ascii="Times New Roman" w:hAnsi="Times New Roman" w:cs="Times New Roman"/>
          <w:b/>
          <w:i/>
        </w:rPr>
      </w:pPr>
      <w:r w:rsidRPr="008901B8">
        <w:rPr>
          <w:rFonts w:ascii="Times New Roman" w:hAnsi="Times New Roman" w:cs="Times New Roman"/>
          <w:b/>
          <w:i/>
        </w:rPr>
        <w:t xml:space="preserve">Referencia: </w:t>
      </w:r>
      <w:r w:rsidR="003D7A25" w:rsidRPr="008901B8">
        <w:rPr>
          <w:rFonts w:ascii="Times New Roman" w:hAnsi="Times New Roman" w:cs="Times New Roman"/>
          <w:b/>
          <w:i/>
        </w:rPr>
        <w:t xml:space="preserve">Informe para </w:t>
      </w:r>
      <w:r w:rsidRPr="008901B8">
        <w:rPr>
          <w:rFonts w:ascii="Times New Roman" w:hAnsi="Times New Roman" w:cs="Times New Roman"/>
          <w:b/>
          <w:i/>
        </w:rPr>
        <w:t>audiencia temática sobre la situación de salud de trabajadores mineros en Perú, en el 16</w:t>
      </w:r>
      <w:r w:rsidR="001D096F" w:rsidRPr="008901B8">
        <w:rPr>
          <w:rFonts w:ascii="Times New Roman" w:hAnsi="Times New Roman" w:cs="Times New Roman"/>
          <w:b/>
          <w:i/>
        </w:rPr>
        <w:t>9</w:t>
      </w:r>
      <w:r w:rsidRPr="008901B8">
        <w:rPr>
          <w:rFonts w:ascii="Times New Roman" w:hAnsi="Times New Roman" w:cs="Times New Roman"/>
          <w:b/>
          <w:i/>
        </w:rPr>
        <w:t xml:space="preserve">° Periodo Ordinario de Sesiones de la CIDH en </w:t>
      </w:r>
      <w:r w:rsidR="00D66B3E" w:rsidRPr="008901B8">
        <w:rPr>
          <w:rFonts w:ascii="Times New Roman" w:hAnsi="Times New Roman" w:cs="Times New Roman"/>
          <w:b/>
          <w:i/>
        </w:rPr>
        <w:t>Colo</w:t>
      </w:r>
      <w:r w:rsidR="0022760A" w:rsidRPr="008901B8">
        <w:rPr>
          <w:rFonts w:ascii="Times New Roman" w:hAnsi="Times New Roman" w:cs="Times New Roman"/>
          <w:b/>
          <w:i/>
        </w:rPr>
        <w:t>rado</w:t>
      </w:r>
      <w:r w:rsidR="006A6951" w:rsidRPr="008901B8">
        <w:rPr>
          <w:rFonts w:ascii="Times New Roman" w:hAnsi="Times New Roman" w:cs="Times New Roman"/>
          <w:b/>
          <w:i/>
        </w:rPr>
        <w:t xml:space="preserve"> </w:t>
      </w:r>
      <w:r w:rsidRPr="008901B8">
        <w:rPr>
          <w:rFonts w:ascii="Times New Roman" w:hAnsi="Times New Roman" w:cs="Times New Roman"/>
          <w:b/>
          <w:i/>
        </w:rPr>
        <w:t xml:space="preserve">- </w:t>
      </w:r>
      <w:r w:rsidR="0022760A" w:rsidRPr="008901B8">
        <w:rPr>
          <w:rFonts w:ascii="Times New Roman" w:hAnsi="Times New Roman" w:cs="Times New Roman"/>
          <w:b/>
          <w:i/>
        </w:rPr>
        <w:t>EEUU</w:t>
      </w:r>
      <w:r w:rsidRPr="008901B8">
        <w:rPr>
          <w:rFonts w:ascii="Times New Roman" w:hAnsi="Times New Roman" w:cs="Times New Roman"/>
          <w:b/>
          <w:i/>
        </w:rPr>
        <w:t>.</w:t>
      </w:r>
    </w:p>
    <w:p w14:paraId="69720167" w14:textId="7A6548B6" w:rsidR="003D7A25" w:rsidRPr="008901B8" w:rsidRDefault="009275AA" w:rsidP="003D7A25">
      <w:pPr>
        <w:autoSpaceDE w:val="0"/>
        <w:autoSpaceDN w:val="0"/>
        <w:adjustRightInd w:val="0"/>
        <w:spacing w:after="0" w:line="240" w:lineRule="auto"/>
        <w:jc w:val="both"/>
        <w:rPr>
          <w:rFonts w:ascii="Times New Roman" w:hAnsi="Times New Roman" w:cs="Times New Roman"/>
          <w:color w:val="202124"/>
          <w:shd w:val="clear" w:color="auto" w:fill="FFFFFF"/>
        </w:rPr>
      </w:pPr>
      <w:r w:rsidRPr="008901B8">
        <w:rPr>
          <w:rFonts w:ascii="Times New Roman" w:hAnsi="Times New Roman" w:cs="Times New Roman"/>
        </w:rPr>
        <w:t>La Red Muqui</w:t>
      </w:r>
      <w:r w:rsidR="00E10E31" w:rsidRPr="008901B8">
        <w:rPr>
          <w:rFonts w:ascii="Times New Roman" w:hAnsi="Times New Roman" w:cs="Times New Roman"/>
        </w:rPr>
        <w:t xml:space="preserve"> - Perú</w:t>
      </w:r>
      <w:r w:rsidRPr="008901B8">
        <w:rPr>
          <w:rFonts w:ascii="Times New Roman" w:hAnsi="Times New Roman" w:cs="Times New Roman"/>
        </w:rPr>
        <w:t xml:space="preserve">, </w:t>
      </w:r>
      <w:r w:rsidR="00E10E31" w:rsidRPr="008901B8">
        <w:rPr>
          <w:rFonts w:ascii="Times New Roman" w:hAnsi="Times New Roman" w:cs="Times New Roman"/>
        </w:rPr>
        <w:t xml:space="preserve">Instituto Natura </w:t>
      </w:r>
      <w:r w:rsidR="006A6951" w:rsidRPr="008901B8">
        <w:rPr>
          <w:rFonts w:ascii="Times New Roman" w:hAnsi="Times New Roman" w:cs="Times New Roman"/>
        </w:rPr>
        <w:t xml:space="preserve">– </w:t>
      </w:r>
      <w:r w:rsidR="00E10E31" w:rsidRPr="008901B8">
        <w:rPr>
          <w:rFonts w:ascii="Times New Roman" w:hAnsi="Times New Roman" w:cs="Times New Roman"/>
        </w:rPr>
        <w:t>Chimbote</w:t>
      </w:r>
      <w:r w:rsidR="006A6951" w:rsidRPr="008901B8">
        <w:rPr>
          <w:rFonts w:ascii="Times New Roman" w:hAnsi="Times New Roman" w:cs="Times New Roman"/>
        </w:rPr>
        <w:t>,</w:t>
      </w:r>
      <w:r w:rsidR="00E10E31" w:rsidRPr="008901B8">
        <w:rPr>
          <w:rFonts w:ascii="Times New Roman" w:hAnsi="Times New Roman" w:cs="Times New Roman"/>
        </w:rPr>
        <w:t xml:space="preserve"> Per</w:t>
      </w:r>
      <w:r w:rsidR="006A6951" w:rsidRPr="008901B8">
        <w:rPr>
          <w:rFonts w:ascii="Times New Roman" w:hAnsi="Times New Roman" w:cs="Times New Roman"/>
        </w:rPr>
        <w:t>ú</w:t>
      </w:r>
      <w:r w:rsidR="00E10E31" w:rsidRPr="008901B8">
        <w:rPr>
          <w:rFonts w:ascii="Times New Roman" w:hAnsi="Times New Roman" w:cs="Times New Roman"/>
        </w:rPr>
        <w:t xml:space="preserve"> </w:t>
      </w:r>
      <w:r w:rsidR="000B17AF" w:rsidRPr="008901B8">
        <w:rPr>
          <w:rFonts w:ascii="Times New Roman" w:hAnsi="Times New Roman" w:cs="Times New Roman"/>
        </w:rPr>
        <w:t>y el Grupo de Formación e Intervención para el Desarrollo Sostenible- GRUFIDES</w:t>
      </w:r>
      <w:r w:rsidR="006A6951" w:rsidRPr="008901B8">
        <w:rPr>
          <w:rFonts w:ascii="Times New Roman" w:hAnsi="Times New Roman" w:cs="Times New Roman"/>
        </w:rPr>
        <w:t xml:space="preserve"> – Cajamarca, Perú</w:t>
      </w:r>
      <w:r w:rsidR="00555AA4" w:rsidRPr="008901B8">
        <w:rPr>
          <w:rFonts w:ascii="Times New Roman" w:hAnsi="Times New Roman" w:cs="Times New Roman"/>
        </w:rPr>
        <w:t xml:space="preserve">, firmantes </w:t>
      </w:r>
      <w:r w:rsidR="003D7A25" w:rsidRPr="008901B8">
        <w:rPr>
          <w:rFonts w:ascii="Times New Roman" w:hAnsi="Times New Roman" w:cs="Times New Roman"/>
        </w:rPr>
        <w:t>de la so</w:t>
      </w:r>
      <w:r w:rsidR="00555AA4" w:rsidRPr="008901B8">
        <w:rPr>
          <w:rFonts w:ascii="Times New Roman" w:hAnsi="Times New Roman" w:cs="Times New Roman"/>
        </w:rPr>
        <w:t xml:space="preserve">licitud </w:t>
      </w:r>
      <w:r w:rsidR="003D7A25" w:rsidRPr="008901B8">
        <w:rPr>
          <w:rFonts w:ascii="Times New Roman" w:hAnsi="Times New Roman" w:cs="Times New Roman"/>
        </w:rPr>
        <w:t>que fuera acogida por la</w:t>
      </w:r>
      <w:r w:rsidR="00555AA4" w:rsidRPr="008901B8">
        <w:rPr>
          <w:rFonts w:ascii="Times New Roman" w:hAnsi="Times New Roman" w:cs="Times New Roman"/>
        </w:rPr>
        <w:t xml:space="preserve"> </w:t>
      </w:r>
      <w:r w:rsidR="00555AA4" w:rsidRPr="008901B8">
        <w:rPr>
          <w:rFonts w:ascii="Times New Roman" w:hAnsi="Times New Roman" w:cs="Times New Roman"/>
          <w:lang w:val="es-PE"/>
        </w:rPr>
        <w:t>Comisión Interamericana de Derechos Humanos (en adelante CIDH)</w:t>
      </w:r>
      <w:r w:rsidR="00555AA4" w:rsidRPr="008901B8">
        <w:rPr>
          <w:rFonts w:ascii="Times New Roman" w:hAnsi="Times New Roman" w:cs="Times New Roman"/>
        </w:rPr>
        <w:t xml:space="preserve"> en el marco del 16</w:t>
      </w:r>
      <w:r w:rsidR="001D096F" w:rsidRPr="008901B8">
        <w:rPr>
          <w:rFonts w:ascii="Times New Roman" w:hAnsi="Times New Roman" w:cs="Times New Roman"/>
        </w:rPr>
        <w:t>9</w:t>
      </w:r>
      <w:r w:rsidR="00555AA4" w:rsidRPr="008901B8">
        <w:rPr>
          <w:rFonts w:ascii="Times New Roman" w:hAnsi="Times New Roman" w:cs="Times New Roman"/>
        </w:rPr>
        <w:t>° periodo de sesiones</w:t>
      </w:r>
      <w:r w:rsidR="003D7A25" w:rsidRPr="008901B8">
        <w:rPr>
          <w:rFonts w:ascii="Times New Roman" w:hAnsi="Times New Roman" w:cs="Times New Roman"/>
        </w:rPr>
        <w:t>,</w:t>
      </w:r>
      <w:r w:rsidR="00555AA4" w:rsidRPr="008901B8">
        <w:rPr>
          <w:rFonts w:ascii="Times New Roman" w:hAnsi="Times New Roman" w:cs="Times New Roman"/>
        </w:rPr>
        <w:t xml:space="preserve"> </w:t>
      </w:r>
      <w:r w:rsidR="003D7A25" w:rsidRPr="008901B8">
        <w:rPr>
          <w:rFonts w:ascii="Times New Roman" w:hAnsi="Times New Roman" w:cs="Times New Roman"/>
        </w:rPr>
        <w:t>alcanzamos a usted nuestro cordial saludo y a la vez le hacemos entrega</w:t>
      </w:r>
      <w:r w:rsidR="001A7518" w:rsidRPr="008901B8">
        <w:rPr>
          <w:rFonts w:ascii="Times New Roman" w:hAnsi="Times New Roman" w:cs="Times New Roman"/>
        </w:rPr>
        <w:t xml:space="preserve"> a continuación, d</w:t>
      </w:r>
      <w:r w:rsidR="003D7A25" w:rsidRPr="008901B8">
        <w:rPr>
          <w:rFonts w:ascii="Times New Roman" w:hAnsi="Times New Roman" w:cs="Times New Roman"/>
        </w:rPr>
        <w:t xml:space="preserve">el Informe </w:t>
      </w:r>
      <w:r w:rsidR="00555AA4" w:rsidRPr="008901B8">
        <w:rPr>
          <w:rFonts w:ascii="Times New Roman" w:hAnsi="Times New Roman" w:cs="Times New Roman"/>
        </w:rPr>
        <w:t xml:space="preserve">sobre </w:t>
      </w:r>
      <w:r w:rsidR="003D7A25" w:rsidRPr="008901B8">
        <w:rPr>
          <w:rFonts w:ascii="Times New Roman" w:hAnsi="Times New Roman" w:cs="Times New Roman"/>
        </w:rPr>
        <w:t>la “</w:t>
      </w:r>
      <w:r w:rsidR="003D7A25" w:rsidRPr="008901B8">
        <w:rPr>
          <w:rFonts w:ascii="Times New Roman" w:hAnsi="Times New Roman" w:cs="Times New Roman"/>
          <w:color w:val="202124"/>
          <w:shd w:val="clear" w:color="auto" w:fill="FFFFFF"/>
        </w:rPr>
        <w:t xml:space="preserve">Grave situación de la salud de los trabajadores mineros en Perú y responsabilidad del Estado y las empresas”. </w:t>
      </w:r>
    </w:p>
    <w:p w14:paraId="601ECDD9" w14:textId="77777777" w:rsidR="003D7A25" w:rsidRPr="008901B8" w:rsidRDefault="003D7A25" w:rsidP="003D7A25">
      <w:pPr>
        <w:autoSpaceDE w:val="0"/>
        <w:autoSpaceDN w:val="0"/>
        <w:adjustRightInd w:val="0"/>
        <w:spacing w:after="0" w:line="240" w:lineRule="auto"/>
        <w:jc w:val="both"/>
        <w:rPr>
          <w:rFonts w:ascii="Times New Roman" w:hAnsi="Times New Roman" w:cs="Times New Roman"/>
          <w:color w:val="202124"/>
          <w:shd w:val="clear" w:color="auto" w:fill="FFFFFF"/>
        </w:rPr>
      </w:pPr>
    </w:p>
    <w:p w14:paraId="1AA360AF" w14:textId="6BBA4D06" w:rsidR="001A7518" w:rsidRPr="008901B8" w:rsidRDefault="001A7518" w:rsidP="001A7518">
      <w:pPr>
        <w:autoSpaceDE w:val="0"/>
        <w:autoSpaceDN w:val="0"/>
        <w:adjustRightInd w:val="0"/>
        <w:spacing w:after="0" w:line="240" w:lineRule="auto"/>
        <w:jc w:val="center"/>
        <w:rPr>
          <w:rFonts w:ascii="Times New Roman" w:hAnsi="Times New Roman" w:cs="Times New Roman"/>
          <w:b/>
          <w:color w:val="202124"/>
          <w:shd w:val="clear" w:color="auto" w:fill="FFFFFF"/>
        </w:rPr>
      </w:pPr>
      <w:r w:rsidRPr="008901B8">
        <w:rPr>
          <w:rFonts w:ascii="Times New Roman" w:hAnsi="Times New Roman" w:cs="Times New Roman"/>
          <w:b/>
          <w:color w:val="202124"/>
          <w:shd w:val="clear" w:color="auto" w:fill="FFFFFF"/>
        </w:rPr>
        <w:t>INFORME</w:t>
      </w:r>
    </w:p>
    <w:p w14:paraId="6F26323F" w14:textId="77777777" w:rsidR="001E7FFA" w:rsidRPr="008901B8" w:rsidRDefault="001E7FFA" w:rsidP="001A7518">
      <w:pPr>
        <w:autoSpaceDE w:val="0"/>
        <w:autoSpaceDN w:val="0"/>
        <w:adjustRightInd w:val="0"/>
        <w:spacing w:after="0" w:line="240" w:lineRule="auto"/>
        <w:jc w:val="center"/>
        <w:rPr>
          <w:rFonts w:ascii="Times New Roman" w:hAnsi="Times New Roman" w:cs="Times New Roman"/>
          <w:b/>
          <w:color w:val="202124"/>
          <w:shd w:val="clear" w:color="auto" w:fill="FFFFFF"/>
        </w:rPr>
      </w:pPr>
    </w:p>
    <w:p w14:paraId="6529D830" w14:textId="0C325B20" w:rsidR="001A7518" w:rsidRPr="008901B8" w:rsidRDefault="001A7518" w:rsidP="001A7518">
      <w:pPr>
        <w:autoSpaceDE w:val="0"/>
        <w:autoSpaceDN w:val="0"/>
        <w:adjustRightInd w:val="0"/>
        <w:spacing w:after="0" w:line="240" w:lineRule="auto"/>
        <w:jc w:val="center"/>
        <w:rPr>
          <w:rFonts w:ascii="Times New Roman" w:hAnsi="Times New Roman" w:cs="Times New Roman"/>
          <w:b/>
          <w:color w:val="202124"/>
          <w:shd w:val="clear" w:color="auto" w:fill="FFFFFF"/>
        </w:rPr>
      </w:pPr>
      <w:r w:rsidRPr="008901B8">
        <w:rPr>
          <w:rFonts w:ascii="Times New Roman" w:hAnsi="Times New Roman" w:cs="Times New Roman"/>
          <w:b/>
          <w:color w:val="202124"/>
          <w:shd w:val="clear" w:color="auto" w:fill="FFFFFF"/>
        </w:rPr>
        <w:t>“GRAVE SITUACIÓN DE LA SALUD DE LOS TRABAJADORES MINEROS EN EL PER</w:t>
      </w:r>
      <w:r w:rsidR="001E7FFA" w:rsidRPr="008901B8">
        <w:rPr>
          <w:rFonts w:ascii="Times New Roman" w:hAnsi="Times New Roman" w:cs="Times New Roman"/>
          <w:b/>
          <w:color w:val="202124"/>
          <w:shd w:val="clear" w:color="auto" w:fill="FFFFFF"/>
        </w:rPr>
        <w:t>Ú</w:t>
      </w:r>
      <w:r w:rsidRPr="008901B8">
        <w:rPr>
          <w:rFonts w:ascii="Times New Roman" w:hAnsi="Times New Roman" w:cs="Times New Roman"/>
          <w:b/>
          <w:color w:val="202124"/>
          <w:shd w:val="clear" w:color="auto" w:fill="FFFFFF"/>
        </w:rPr>
        <w:t xml:space="preserve"> Y RESPONSABILIDAD DEL ESTADO Y LAS EMPRESAS”</w:t>
      </w:r>
    </w:p>
    <w:p w14:paraId="08C0E914" w14:textId="77777777" w:rsidR="001A7518" w:rsidRPr="008901B8" w:rsidRDefault="001A7518" w:rsidP="003D7A25">
      <w:pPr>
        <w:autoSpaceDE w:val="0"/>
        <w:autoSpaceDN w:val="0"/>
        <w:adjustRightInd w:val="0"/>
        <w:spacing w:after="0" w:line="240" w:lineRule="auto"/>
        <w:jc w:val="both"/>
        <w:rPr>
          <w:rFonts w:ascii="Times New Roman" w:hAnsi="Times New Roman" w:cs="Times New Roman"/>
          <w:color w:val="202124"/>
          <w:shd w:val="clear" w:color="auto" w:fill="FFFFFF"/>
        </w:rPr>
      </w:pPr>
    </w:p>
    <w:p w14:paraId="0AD8CFB0" w14:textId="4E671D10" w:rsidR="001A7518" w:rsidRPr="008901B8" w:rsidRDefault="001A7518" w:rsidP="003D7A25">
      <w:pPr>
        <w:autoSpaceDE w:val="0"/>
        <w:autoSpaceDN w:val="0"/>
        <w:adjustRightInd w:val="0"/>
        <w:spacing w:after="0" w:line="240" w:lineRule="auto"/>
        <w:jc w:val="both"/>
        <w:rPr>
          <w:rFonts w:ascii="Times New Roman" w:hAnsi="Times New Roman" w:cs="Times New Roman"/>
          <w:b/>
          <w:color w:val="202124"/>
          <w:shd w:val="clear" w:color="auto" w:fill="FFFFFF"/>
        </w:rPr>
      </w:pPr>
      <w:r w:rsidRPr="008901B8">
        <w:rPr>
          <w:rFonts w:ascii="Times New Roman" w:hAnsi="Times New Roman" w:cs="Times New Roman"/>
          <w:b/>
          <w:color w:val="202124"/>
          <w:shd w:val="clear" w:color="auto" w:fill="FFFFFF"/>
        </w:rPr>
        <w:t>OBJETIVO</w:t>
      </w:r>
    </w:p>
    <w:p w14:paraId="3AA45BEB" w14:textId="77777777" w:rsidR="001A7518" w:rsidRPr="008901B8" w:rsidRDefault="001A7518" w:rsidP="003D7A25">
      <w:pPr>
        <w:autoSpaceDE w:val="0"/>
        <w:autoSpaceDN w:val="0"/>
        <w:adjustRightInd w:val="0"/>
        <w:spacing w:after="0" w:line="240" w:lineRule="auto"/>
        <w:jc w:val="both"/>
        <w:rPr>
          <w:rFonts w:ascii="Times New Roman" w:hAnsi="Times New Roman" w:cs="Times New Roman"/>
          <w:color w:val="202124"/>
          <w:shd w:val="clear" w:color="auto" w:fill="FFFFFF"/>
        </w:rPr>
      </w:pPr>
    </w:p>
    <w:p w14:paraId="141030B4" w14:textId="054719AC" w:rsidR="00555AA4" w:rsidRPr="008901B8" w:rsidRDefault="00FF400C" w:rsidP="003D7A25">
      <w:pPr>
        <w:autoSpaceDE w:val="0"/>
        <w:autoSpaceDN w:val="0"/>
        <w:adjustRightInd w:val="0"/>
        <w:spacing w:after="0" w:line="240" w:lineRule="auto"/>
        <w:jc w:val="both"/>
        <w:rPr>
          <w:rFonts w:ascii="Times New Roman" w:hAnsi="Times New Roman" w:cs="Times New Roman"/>
        </w:rPr>
      </w:pPr>
      <w:r w:rsidRPr="008901B8">
        <w:rPr>
          <w:rFonts w:ascii="Times New Roman" w:hAnsi="Times New Roman" w:cs="Times New Roman"/>
          <w:color w:val="202124"/>
          <w:shd w:val="clear" w:color="auto" w:fill="FFFFFF"/>
        </w:rPr>
        <w:t>El informe tiene como objetivo evidenciar</w:t>
      </w:r>
      <w:r w:rsidR="003D7A25" w:rsidRPr="008901B8">
        <w:rPr>
          <w:rFonts w:ascii="Times New Roman" w:hAnsi="Times New Roman" w:cs="Times New Roman"/>
          <w:color w:val="202124"/>
          <w:shd w:val="clear" w:color="auto" w:fill="FFFFFF"/>
        </w:rPr>
        <w:t> </w:t>
      </w:r>
      <w:r w:rsidR="00555AA4" w:rsidRPr="008901B8">
        <w:rPr>
          <w:rFonts w:ascii="Times New Roman" w:hAnsi="Times New Roman" w:cs="Times New Roman"/>
        </w:rPr>
        <w:t xml:space="preserve">los </w:t>
      </w:r>
      <w:r w:rsidR="000B17AF" w:rsidRPr="008901B8">
        <w:rPr>
          <w:rFonts w:ascii="Times New Roman" w:hAnsi="Times New Roman" w:cs="Times New Roman"/>
        </w:rPr>
        <w:t>graves problemas de sa</w:t>
      </w:r>
      <w:r w:rsidR="0032112B" w:rsidRPr="008901B8">
        <w:rPr>
          <w:rFonts w:ascii="Times New Roman" w:hAnsi="Times New Roman" w:cs="Times New Roman"/>
        </w:rPr>
        <w:t xml:space="preserve">lud </w:t>
      </w:r>
      <w:r w:rsidR="003E7A19" w:rsidRPr="008901B8">
        <w:rPr>
          <w:rFonts w:ascii="Times New Roman" w:hAnsi="Times New Roman" w:cs="Times New Roman"/>
        </w:rPr>
        <w:t xml:space="preserve">ocupacional </w:t>
      </w:r>
      <w:r w:rsidR="0032112B" w:rsidRPr="008901B8">
        <w:rPr>
          <w:rFonts w:ascii="Times New Roman" w:hAnsi="Times New Roman" w:cs="Times New Roman"/>
        </w:rPr>
        <w:t>que se vienen presentando</w:t>
      </w:r>
      <w:r w:rsidR="000B17AF" w:rsidRPr="008901B8">
        <w:rPr>
          <w:rFonts w:ascii="Times New Roman" w:hAnsi="Times New Roman" w:cs="Times New Roman"/>
        </w:rPr>
        <w:t xml:space="preserve"> </w:t>
      </w:r>
      <w:r w:rsidR="003E7A19" w:rsidRPr="008901B8">
        <w:rPr>
          <w:rFonts w:ascii="Times New Roman" w:hAnsi="Times New Roman" w:cs="Times New Roman"/>
        </w:rPr>
        <w:t xml:space="preserve">en </w:t>
      </w:r>
      <w:r w:rsidR="000B17AF" w:rsidRPr="008901B8">
        <w:rPr>
          <w:rFonts w:ascii="Times New Roman" w:hAnsi="Times New Roman" w:cs="Times New Roman"/>
        </w:rPr>
        <w:t>trabajadores mineros</w:t>
      </w:r>
      <w:r w:rsidRPr="008901B8">
        <w:rPr>
          <w:rFonts w:ascii="Times New Roman" w:hAnsi="Times New Roman" w:cs="Times New Roman"/>
        </w:rPr>
        <w:t xml:space="preserve"> y en las poblaciones en que habitan</w:t>
      </w:r>
      <w:r w:rsidR="000B17AF" w:rsidRPr="008901B8">
        <w:rPr>
          <w:rFonts w:ascii="Times New Roman" w:hAnsi="Times New Roman" w:cs="Times New Roman"/>
        </w:rPr>
        <w:t>, product</w:t>
      </w:r>
      <w:r w:rsidR="003E7A19" w:rsidRPr="008901B8">
        <w:rPr>
          <w:rFonts w:ascii="Times New Roman" w:hAnsi="Times New Roman" w:cs="Times New Roman"/>
        </w:rPr>
        <w:t>o de la naturaleza de su trabajo</w:t>
      </w:r>
      <w:r w:rsidRPr="008901B8">
        <w:rPr>
          <w:rFonts w:ascii="Times New Roman" w:hAnsi="Times New Roman" w:cs="Times New Roman"/>
        </w:rPr>
        <w:t xml:space="preserve"> y de las operaciones que realiza la empresa minera</w:t>
      </w:r>
      <w:r w:rsidR="0032112B" w:rsidRPr="008901B8">
        <w:rPr>
          <w:rFonts w:ascii="Times New Roman" w:hAnsi="Times New Roman" w:cs="Times New Roman"/>
        </w:rPr>
        <w:t>, sin que la</w:t>
      </w:r>
      <w:r w:rsidRPr="008901B8">
        <w:rPr>
          <w:rFonts w:ascii="Times New Roman" w:hAnsi="Times New Roman" w:cs="Times New Roman"/>
        </w:rPr>
        <w:t>s</w:t>
      </w:r>
      <w:r w:rsidR="0032112B" w:rsidRPr="008901B8">
        <w:rPr>
          <w:rFonts w:ascii="Times New Roman" w:hAnsi="Times New Roman" w:cs="Times New Roman"/>
        </w:rPr>
        <w:t xml:space="preserve"> empresa</w:t>
      </w:r>
      <w:r w:rsidRPr="008901B8">
        <w:rPr>
          <w:rFonts w:ascii="Times New Roman" w:hAnsi="Times New Roman" w:cs="Times New Roman"/>
        </w:rPr>
        <w:t>s</w:t>
      </w:r>
      <w:r w:rsidR="0032112B" w:rsidRPr="008901B8">
        <w:rPr>
          <w:rFonts w:ascii="Times New Roman" w:hAnsi="Times New Roman" w:cs="Times New Roman"/>
        </w:rPr>
        <w:t xml:space="preserve"> ni el Estado asuman responsabilidad</w:t>
      </w:r>
      <w:r w:rsidRPr="008901B8">
        <w:rPr>
          <w:rFonts w:ascii="Times New Roman" w:hAnsi="Times New Roman" w:cs="Times New Roman"/>
        </w:rPr>
        <w:t>es</w:t>
      </w:r>
      <w:r w:rsidR="0032112B" w:rsidRPr="008901B8">
        <w:rPr>
          <w:rFonts w:ascii="Times New Roman" w:hAnsi="Times New Roman" w:cs="Times New Roman"/>
        </w:rPr>
        <w:t xml:space="preserve"> al respecto.</w:t>
      </w:r>
    </w:p>
    <w:p w14:paraId="64D2CEB8" w14:textId="77777777" w:rsidR="001A7518" w:rsidRPr="008901B8" w:rsidRDefault="001A7518" w:rsidP="003D7A25">
      <w:pPr>
        <w:autoSpaceDE w:val="0"/>
        <w:autoSpaceDN w:val="0"/>
        <w:adjustRightInd w:val="0"/>
        <w:spacing w:after="0" w:line="240" w:lineRule="auto"/>
        <w:jc w:val="both"/>
        <w:rPr>
          <w:rFonts w:ascii="Times New Roman" w:hAnsi="Times New Roman" w:cs="Times New Roman"/>
        </w:rPr>
      </w:pPr>
    </w:p>
    <w:p w14:paraId="065155DE" w14:textId="3BD7FF49" w:rsidR="001A7518" w:rsidRPr="008901B8" w:rsidRDefault="001A7518" w:rsidP="003D7A25">
      <w:pPr>
        <w:autoSpaceDE w:val="0"/>
        <w:autoSpaceDN w:val="0"/>
        <w:adjustRightInd w:val="0"/>
        <w:spacing w:after="0" w:line="240" w:lineRule="auto"/>
        <w:jc w:val="both"/>
        <w:rPr>
          <w:rFonts w:ascii="Times New Roman" w:hAnsi="Times New Roman" w:cs="Times New Roman"/>
          <w:b/>
        </w:rPr>
      </w:pPr>
      <w:r w:rsidRPr="008901B8">
        <w:rPr>
          <w:rFonts w:ascii="Times New Roman" w:hAnsi="Times New Roman" w:cs="Times New Roman"/>
          <w:b/>
        </w:rPr>
        <w:t>ASPECTOS QUE EVIDENCIAN LA SITUACIÓN</w:t>
      </w:r>
    </w:p>
    <w:p w14:paraId="0243BD97" w14:textId="4DE4DCE1" w:rsidR="0032112B" w:rsidRPr="008901B8" w:rsidRDefault="001A7518" w:rsidP="001D096F">
      <w:pPr>
        <w:spacing w:before="240" w:line="240" w:lineRule="auto"/>
        <w:jc w:val="both"/>
        <w:rPr>
          <w:rFonts w:ascii="Times New Roman" w:hAnsi="Times New Roman" w:cs="Times New Roman"/>
        </w:rPr>
      </w:pPr>
      <w:r w:rsidRPr="008901B8">
        <w:rPr>
          <w:rFonts w:ascii="Times New Roman" w:hAnsi="Times New Roman" w:cs="Times New Roman"/>
        </w:rPr>
        <w:t>A</w:t>
      </w:r>
      <w:r w:rsidR="00555AA4" w:rsidRPr="008901B8">
        <w:rPr>
          <w:rFonts w:ascii="Times New Roman" w:hAnsi="Times New Roman" w:cs="Times New Roman"/>
        </w:rPr>
        <w:t>borda</w:t>
      </w:r>
      <w:r w:rsidRPr="008901B8">
        <w:rPr>
          <w:rFonts w:ascii="Times New Roman" w:hAnsi="Times New Roman" w:cs="Times New Roman"/>
        </w:rPr>
        <w:t>mos é</w:t>
      </w:r>
      <w:r w:rsidR="00555AA4" w:rsidRPr="008901B8">
        <w:rPr>
          <w:rFonts w:ascii="Times New Roman" w:hAnsi="Times New Roman" w:cs="Times New Roman"/>
        </w:rPr>
        <w:t xml:space="preserve">sta situación </w:t>
      </w:r>
      <w:r w:rsidRPr="008901B8">
        <w:rPr>
          <w:rFonts w:ascii="Times New Roman" w:hAnsi="Times New Roman" w:cs="Times New Roman"/>
        </w:rPr>
        <w:t xml:space="preserve">de gravedad </w:t>
      </w:r>
      <w:r w:rsidR="00555AA4" w:rsidRPr="008901B8">
        <w:rPr>
          <w:rFonts w:ascii="Times New Roman" w:hAnsi="Times New Roman" w:cs="Times New Roman"/>
        </w:rPr>
        <w:t xml:space="preserve">en el marco de los siguientes principales aspectos: </w:t>
      </w:r>
    </w:p>
    <w:p w14:paraId="489BC721" w14:textId="79AB0B0B" w:rsidR="006E3FEA" w:rsidRPr="008901B8" w:rsidRDefault="003E7A19" w:rsidP="001D096F">
      <w:pPr>
        <w:spacing w:before="240" w:line="240" w:lineRule="auto"/>
        <w:jc w:val="both"/>
        <w:rPr>
          <w:rFonts w:ascii="Times New Roman" w:hAnsi="Times New Roman" w:cs="Times New Roman"/>
          <w:b/>
        </w:rPr>
      </w:pPr>
      <w:r w:rsidRPr="008901B8">
        <w:rPr>
          <w:rFonts w:ascii="Times New Roman" w:hAnsi="Times New Roman" w:cs="Times New Roman"/>
          <w:b/>
        </w:rPr>
        <w:t xml:space="preserve">i. </w:t>
      </w:r>
      <w:r w:rsidR="0032112B" w:rsidRPr="008901B8">
        <w:rPr>
          <w:rFonts w:ascii="Times New Roman" w:hAnsi="Times New Roman" w:cs="Times New Roman"/>
          <w:b/>
        </w:rPr>
        <w:t xml:space="preserve">Las industrias extractivas, su expansión </w:t>
      </w:r>
      <w:r w:rsidR="00BF08D1" w:rsidRPr="008901B8">
        <w:rPr>
          <w:rFonts w:ascii="Times New Roman" w:hAnsi="Times New Roman" w:cs="Times New Roman"/>
          <w:b/>
        </w:rPr>
        <w:t>e impacto en</w:t>
      </w:r>
      <w:r w:rsidR="0032112B" w:rsidRPr="008901B8">
        <w:rPr>
          <w:rFonts w:ascii="Times New Roman" w:hAnsi="Times New Roman" w:cs="Times New Roman"/>
          <w:b/>
        </w:rPr>
        <w:t xml:space="preserve"> el país y sus escasos controles y fiscalización</w:t>
      </w:r>
      <w:r w:rsidR="006E3FEA" w:rsidRPr="008901B8">
        <w:rPr>
          <w:rFonts w:ascii="Times New Roman" w:hAnsi="Times New Roman" w:cs="Times New Roman"/>
          <w:b/>
        </w:rPr>
        <w:t xml:space="preserve"> para </w:t>
      </w:r>
      <w:r w:rsidR="00BF08D1" w:rsidRPr="008901B8">
        <w:rPr>
          <w:rFonts w:ascii="Times New Roman" w:hAnsi="Times New Roman" w:cs="Times New Roman"/>
          <w:b/>
        </w:rPr>
        <w:t xml:space="preserve"> proteger la salud de </w:t>
      </w:r>
      <w:r w:rsidR="006E3FEA" w:rsidRPr="008901B8">
        <w:rPr>
          <w:rFonts w:ascii="Times New Roman" w:hAnsi="Times New Roman" w:cs="Times New Roman"/>
          <w:b/>
        </w:rPr>
        <w:t>trabajadores</w:t>
      </w:r>
      <w:r w:rsidR="00FF400C" w:rsidRPr="008901B8">
        <w:rPr>
          <w:rFonts w:ascii="Times New Roman" w:hAnsi="Times New Roman" w:cs="Times New Roman"/>
          <w:b/>
        </w:rPr>
        <w:t xml:space="preserve"> y las poblaciones a las que éstos pertenecen</w:t>
      </w:r>
      <w:r w:rsidR="00650A95" w:rsidRPr="008901B8">
        <w:rPr>
          <w:rFonts w:ascii="Times New Roman" w:hAnsi="Times New Roman" w:cs="Times New Roman"/>
          <w:b/>
        </w:rPr>
        <w:t>.</w:t>
      </w:r>
    </w:p>
    <w:p w14:paraId="7AC3535D" w14:textId="0ABD066A" w:rsidR="006E3FEA" w:rsidRPr="008901B8" w:rsidRDefault="00AB732B" w:rsidP="001D096F">
      <w:pPr>
        <w:pStyle w:val="Default"/>
        <w:jc w:val="both"/>
        <w:rPr>
          <w:rFonts w:ascii="Times New Roman" w:hAnsi="Times New Roman" w:cs="Times New Roman"/>
          <w:noProof/>
          <w:sz w:val="22"/>
          <w:szCs w:val="22"/>
        </w:rPr>
      </w:pPr>
      <w:r w:rsidRPr="008901B8">
        <w:rPr>
          <w:rFonts w:ascii="Times New Roman" w:hAnsi="Times New Roman" w:cs="Times New Roman"/>
          <w:noProof/>
          <w:sz w:val="22"/>
          <w:szCs w:val="22"/>
        </w:rPr>
        <w:t>La economía peruana sigue siendo</w:t>
      </w:r>
      <w:r w:rsidR="006E3FEA" w:rsidRPr="008901B8">
        <w:rPr>
          <w:rFonts w:ascii="Times New Roman" w:hAnsi="Times New Roman" w:cs="Times New Roman"/>
          <w:noProof/>
          <w:sz w:val="22"/>
          <w:szCs w:val="22"/>
        </w:rPr>
        <w:t xml:space="preserve"> fundamentalmente</w:t>
      </w:r>
      <w:r w:rsidRPr="008901B8">
        <w:rPr>
          <w:rFonts w:ascii="Times New Roman" w:hAnsi="Times New Roman" w:cs="Times New Roman"/>
          <w:noProof/>
          <w:sz w:val="22"/>
          <w:szCs w:val="22"/>
        </w:rPr>
        <w:t xml:space="preserve"> una economía primario-exportadora</w:t>
      </w:r>
      <w:r w:rsidR="006E3FEA" w:rsidRPr="008901B8">
        <w:rPr>
          <w:rFonts w:ascii="Times New Roman" w:hAnsi="Times New Roman" w:cs="Times New Roman"/>
          <w:noProof/>
          <w:sz w:val="22"/>
          <w:szCs w:val="22"/>
        </w:rPr>
        <w:t xml:space="preserve"> basada en actividades extractivas como la minería, hidrocarburos y pesca, </w:t>
      </w:r>
      <w:r w:rsidRPr="008901B8">
        <w:rPr>
          <w:rFonts w:ascii="Times New Roman" w:hAnsi="Times New Roman" w:cs="Times New Roman"/>
          <w:noProof/>
          <w:sz w:val="22"/>
          <w:szCs w:val="22"/>
        </w:rPr>
        <w:t>concentran</w:t>
      </w:r>
      <w:r w:rsidR="006E3FEA" w:rsidRPr="008901B8">
        <w:rPr>
          <w:rFonts w:ascii="Times New Roman" w:hAnsi="Times New Roman" w:cs="Times New Roman"/>
          <w:noProof/>
          <w:sz w:val="22"/>
          <w:szCs w:val="22"/>
        </w:rPr>
        <w:t>do por ello</w:t>
      </w:r>
      <w:r w:rsidRPr="008901B8">
        <w:rPr>
          <w:rFonts w:ascii="Times New Roman" w:hAnsi="Times New Roman" w:cs="Times New Roman"/>
          <w:noProof/>
          <w:sz w:val="22"/>
          <w:szCs w:val="22"/>
        </w:rPr>
        <w:t xml:space="preserve"> grandes inversiones </w:t>
      </w:r>
      <w:r w:rsidR="006E3FEA" w:rsidRPr="008901B8">
        <w:rPr>
          <w:rFonts w:ascii="Times New Roman" w:hAnsi="Times New Roman" w:cs="Times New Roman"/>
          <w:noProof/>
          <w:sz w:val="22"/>
          <w:szCs w:val="22"/>
        </w:rPr>
        <w:t xml:space="preserve">en estos rubros </w:t>
      </w:r>
      <w:r w:rsidRPr="008901B8">
        <w:rPr>
          <w:rFonts w:ascii="Times New Roman" w:hAnsi="Times New Roman" w:cs="Times New Roman"/>
          <w:noProof/>
          <w:sz w:val="22"/>
          <w:szCs w:val="22"/>
        </w:rPr>
        <w:t>y s</w:t>
      </w:r>
      <w:r w:rsidR="006E3FEA" w:rsidRPr="008901B8">
        <w:rPr>
          <w:rFonts w:ascii="Times New Roman" w:hAnsi="Times New Roman" w:cs="Times New Roman"/>
          <w:noProof/>
          <w:sz w:val="22"/>
          <w:szCs w:val="22"/>
        </w:rPr>
        <w:t xml:space="preserve">iendo a su vez </w:t>
      </w:r>
      <w:r w:rsidRPr="008901B8">
        <w:rPr>
          <w:rFonts w:ascii="Times New Roman" w:hAnsi="Times New Roman" w:cs="Times New Roman"/>
          <w:noProof/>
          <w:sz w:val="22"/>
          <w:szCs w:val="22"/>
        </w:rPr>
        <w:t xml:space="preserve">principal fuente de divisas. </w:t>
      </w:r>
    </w:p>
    <w:p w14:paraId="1644DD8B" w14:textId="6DCEFB44" w:rsidR="006E3FEA" w:rsidRPr="008901B8" w:rsidRDefault="00AB732B" w:rsidP="001D096F">
      <w:pPr>
        <w:spacing w:after="0" w:line="240" w:lineRule="auto"/>
        <w:jc w:val="both"/>
        <w:rPr>
          <w:rFonts w:ascii="Times New Roman" w:eastAsia="Times New Roman" w:hAnsi="Times New Roman" w:cs="Times New Roman"/>
          <w:lang w:val="es-ES_tradnl" w:eastAsia="es-ES"/>
        </w:rPr>
      </w:pPr>
      <w:r w:rsidRPr="008901B8">
        <w:rPr>
          <w:rFonts w:ascii="Times New Roman" w:hAnsi="Times New Roman" w:cs="Times New Roman"/>
          <w:noProof/>
        </w:rPr>
        <w:lastRenderedPageBreak/>
        <w:t>El Perú es el tercer destino para inversión minera en el mundo, después de Canadá y Australia.</w:t>
      </w:r>
      <w:r w:rsidRPr="008901B8">
        <w:rPr>
          <w:rStyle w:val="Refdenotaalpie"/>
          <w:rFonts w:ascii="Times New Roman" w:hAnsi="Times New Roman" w:cs="Times New Roman"/>
          <w:noProof/>
        </w:rPr>
        <w:footnoteReference w:id="1"/>
      </w:r>
      <w:r w:rsidRPr="008901B8">
        <w:rPr>
          <w:rFonts w:ascii="Times New Roman" w:hAnsi="Times New Roman" w:cs="Times New Roman"/>
          <w:noProof/>
        </w:rPr>
        <w:t xml:space="preserve"> De acuerdo con el MINEM, existen US$ 39 323 MM en proyectos de inversión minera, donde un grupo importante son ampliaciones e inversión confirmada y el resto está en fase de estudio de factibilidad y exploración. </w:t>
      </w:r>
      <w:r w:rsidR="00317185" w:rsidRPr="008901B8">
        <w:rPr>
          <w:rFonts w:ascii="Times New Roman" w:hAnsi="Times New Roman" w:cs="Times New Roman"/>
          <w:noProof/>
        </w:rPr>
        <w:t xml:space="preserve"> </w:t>
      </w:r>
      <w:r w:rsidRPr="008901B8">
        <w:rPr>
          <w:rFonts w:ascii="Times New Roman" w:hAnsi="Times New Roman" w:cs="Times New Roman"/>
          <w:noProof/>
        </w:rPr>
        <w:t xml:space="preserve">Minería e hidrocarburos representan más del 75% de las </w:t>
      </w:r>
      <w:r w:rsidR="00BF08D1" w:rsidRPr="008901B8">
        <w:rPr>
          <w:rFonts w:ascii="Times New Roman" w:hAnsi="Times New Roman" w:cs="Times New Roman"/>
          <w:noProof/>
        </w:rPr>
        <w:t>exportaciones en años recientes</w:t>
      </w:r>
      <w:r w:rsidRPr="008901B8">
        <w:rPr>
          <w:rFonts w:ascii="Times New Roman" w:hAnsi="Times New Roman" w:cs="Times New Roman"/>
          <w:noProof/>
        </w:rPr>
        <w:t xml:space="preserve">. </w:t>
      </w:r>
      <w:r w:rsidR="00E822C5" w:rsidRPr="008901B8">
        <w:rPr>
          <w:rFonts w:ascii="Times New Roman" w:hAnsi="Times New Roman" w:cs="Times New Roman"/>
          <w:noProof/>
        </w:rPr>
        <w:t>Siendo tan importantes este tipo de actividades económicas, evidentemente absorben</w:t>
      </w:r>
      <w:r w:rsidR="006E3FEA" w:rsidRPr="008901B8">
        <w:rPr>
          <w:rFonts w:ascii="Times New Roman" w:hAnsi="Times New Roman" w:cs="Times New Roman"/>
          <w:noProof/>
        </w:rPr>
        <w:t xml:space="preserve"> un importante volumen de la mano de obra.</w:t>
      </w:r>
      <w:r w:rsidR="002978CF" w:rsidRPr="008901B8">
        <w:rPr>
          <w:rFonts w:ascii="Times New Roman" w:hAnsi="Times New Roman" w:cs="Times New Roman"/>
          <w:noProof/>
        </w:rPr>
        <w:t xml:space="preserve"> En el Perú la </w:t>
      </w:r>
      <w:r w:rsidR="002978CF" w:rsidRPr="008901B8">
        <w:rPr>
          <w:rFonts w:ascii="Times New Roman" w:eastAsia="Times New Roman" w:hAnsi="Times New Roman" w:cs="Times New Roman"/>
          <w:lang w:val="es-ES_tradnl" w:eastAsia="es-ES"/>
        </w:rPr>
        <w:t>PEA en Minería ha pasado de ser 1.4% en los 70, a  2.4 en los años 90, y en la última década se estima que este porcentaje se ha doblado.</w:t>
      </w:r>
    </w:p>
    <w:p w14:paraId="2AEBD0CE" w14:textId="42FAA4E2" w:rsidR="006E3FEA" w:rsidRPr="008901B8" w:rsidRDefault="00CD393F" w:rsidP="001D096F">
      <w:pPr>
        <w:spacing w:before="240" w:line="240" w:lineRule="auto"/>
        <w:jc w:val="both"/>
        <w:rPr>
          <w:rFonts w:ascii="Times New Roman" w:hAnsi="Times New Roman" w:cs="Times New Roman"/>
        </w:rPr>
      </w:pPr>
      <w:r w:rsidRPr="008901B8">
        <w:rPr>
          <w:rFonts w:ascii="Times New Roman" w:hAnsi="Times New Roman" w:cs="Times New Roman"/>
        </w:rPr>
        <w:t xml:space="preserve">Los últimos años en </w:t>
      </w:r>
      <w:r w:rsidR="00E822C5" w:rsidRPr="008901B8">
        <w:rPr>
          <w:rFonts w:ascii="Times New Roman" w:hAnsi="Times New Roman" w:cs="Times New Roman"/>
        </w:rPr>
        <w:t xml:space="preserve">Perú </w:t>
      </w:r>
      <w:r w:rsidRPr="008901B8">
        <w:rPr>
          <w:rFonts w:ascii="Times New Roman" w:hAnsi="Times New Roman" w:cs="Times New Roman"/>
        </w:rPr>
        <w:t xml:space="preserve">se </w:t>
      </w:r>
      <w:r w:rsidR="00E822C5" w:rsidRPr="008901B8">
        <w:rPr>
          <w:rFonts w:ascii="Times New Roman" w:hAnsi="Times New Roman" w:cs="Times New Roman"/>
        </w:rPr>
        <w:t xml:space="preserve">ha generado una serie de normas que flexibilizan la </w:t>
      </w:r>
      <w:r w:rsidR="006E3FEA" w:rsidRPr="008901B8">
        <w:rPr>
          <w:rFonts w:ascii="Times New Roman" w:hAnsi="Times New Roman" w:cs="Times New Roman"/>
        </w:rPr>
        <w:t>adecuada planificación,</w:t>
      </w:r>
      <w:r w:rsidR="00E822C5" w:rsidRPr="008901B8">
        <w:rPr>
          <w:rFonts w:ascii="Times New Roman" w:hAnsi="Times New Roman" w:cs="Times New Roman"/>
        </w:rPr>
        <w:t xml:space="preserve"> el</w:t>
      </w:r>
      <w:r w:rsidR="006E3FEA" w:rsidRPr="008901B8">
        <w:rPr>
          <w:rFonts w:ascii="Times New Roman" w:hAnsi="Times New Roman" w:cs="Times New Roman"/>
        </w:rPr>
        <w:t xml:space="preserve"> control y </w:t>
      </w:r>
      <w:r w:rsidR="00E822C5" w:rsidRPr="008901B8">
        <w:rPr>
          <w:rFonts w:ascii="Times New Roman" w:hAnsi="Times New Roman" w:cs="Times New Roman"/>
        </w:rPr>
        <w:t xml:space="preserve">la </w:t>
      </w:r>
      <w:r w:rsidR="006E3FEA" w:rsidRPr="008901B8">
        <w:rPr>
          <w:rFonts w:ascii="Times New Roman" w:hAnsi="Times New Roman" w:cs="Times New Roman"/>
        </w:rPr>
        <w:t>fiscalización</w:t>
      </w:r>
      <w:r w:rsidR="00E822C5" w:rsidRPr="008901B8">
        <w:rPr>
          <w:rFonts w:ascii="Times New Roman" w:hAnsi="Times New Roman" w:cs="Times New Roman"/>
        </w:rPr>
        <w:t xml:space="preserve"> de estas actividades y de las grandes empresas</w:t>
      </w:r>
      <w:r w:rsidR="006E3FEA" w:rsidRPr="008901B8">
        <w:rPr>
          <w:rFonts w:ascii="Times New Roman" w:hAnsi="Times New Roman" w:cs="Times New Roman"/>
        </w:rPr>
        <w:t xml:space="preserve"> </w:t>
      </w:r>
      <w:r w:rsidR="00E822C5" w:rsidRPr="008901B8">
        <w:rPr>
          <w:rFonts w:ascii="Times New Roman" w:hAnsi="Times New Roman" w:cs="Times New Roman"/>
        </w:rPr>
        <w:t xml:space="preserve">titulares de las mismas, colocando en serio riesgo los </w:t>
      </w:r>
      <w:r w:rsidR="006E3FEA" w:rsidRPr="008901B8">
        <w:rPr>
          <w:rFonts w:ascii="Times New Roman" w:hAnsi="Times New Roman" w:cs="Times New Roman"/>
        </w:rPr>
        <w:t xml:space="preserve">derechos fundamentales </w:t>
      </w:r>
      <w:r w:rsidR="00317185" w:rsidRPr="008901B8">
        <w:rPr>
          <w:rFonts w:ascii="Times New Roman" w:hAnsi="Times New Roman" w:cs="Times New Roman"/>
        </w:rPr>
        <w:t>no solo para las comunidades, sus territorios y el medio</w:t>
      </w:r>
      <w:r w:rsidR="006E3FEA" w:rsidRPr="008901B8">
        <w:rPr>
          <w:rFonts w:ascii="Times New Roman" w:hAnsi="Times New Roman" w:cs="Times New Roman"/>
        </w:rPr>
        <w:t xml:space="preserve"> ambiente,</w:t>
      </w:r>
      <w:r w:rsidR="00317185" w:rsidRPr="008901B8">
        <w:rPr>
          <w:rFonts w:ascii="Times New Roman" w:hAnsi="Times New Roman" w:cs="Times New Roman"/>
        </w:rPr>
        <w:t xml:space="preserve"> sino para el propio personal que trabaja en el desarrollo de esta actividad</w:t>
      </w:r>
      <w:r w:rsidR="006E3FEA" w:rsidRPr="008901B8">
        <w:rPr>
          <w:rFonts w:ascii="Times New Roman" w:hAnsi="Times New Roman" w:cs="Times New Roman"/>
        </w:rPr>
        <w:t xml:space="preserve">. </w:t>
      </w:r>
    </w:p>
    <w:p w14:paraId="242EA8A6" w14:textId="4B35A39B" w:rsidR="00C1342D" w:rsidRPr="008901B8" w:rsidRDefault="00583D45" w:rsidP="001D096F">
      <w:pPr>
        <w:spacing w:before="240" w:line="240" w:lineRule="auto"/>
        <w:jc w:val="both"/>
        <w:rPr>
          <w:rFonts w:ascii="Times New Roman" w:hAnsi="Times New Roman" w:cs="Times New Roman"/>
        </w:rPr>
      </w:pPr>
      <w:r w:rsidRPr="008901B8">
        <w:rPr>
          <w:rFonts w:ascii="Times New Roman" w:hAnsi="Times New Roman" w:cs="Times New Roman"/>
        </w:rPr>
        <w:t xml:space="preserve">Casos como </w:t>
      </w:r>
      <w:r w:rsidR="00C1342D" w:rsidRPr="008901B8">
        <w:rPr>
          <w:rFonts w:ascii="Times New Roman" w:hAnsi="Times New Roman" w:cs="Times New Roman"/>
        </w:rPr>
        <w:t xml:space="preserve">Choropampa </w:t>
      </w:r>
      <w:r w:rsidR="000024E3" w:rsidRPr="008901B8">
        <w:rPr>
          <w:rFonts w:ascii="Times New Roman" w:hAnsi="Times New Roman" w:cs="Times New Roman"/>
        </w:rPr>
        <w:t xml:space="preserve">en Cajamarca, en </w:t>
      </w:r>
      <w:r w:rsidR="00C1342D" w:rsidRPr="008901B8">
        <w:rPr>
          <w:rFonts w:ascii="Times New Roman" w:hAnsi="Times New Roman" w:cs="Times New Roman"/>
        </w:rPr>
        <w:t xml:space="preserve">año 2000 en </w:t>
      </w:r>
      <w:r w:rsidR="000024E3" w:rsidRPr="008901B8">
        <w:rPr>
          <w:rFonts w:ascii="Times New Roman" w:hAnsi="Times New Roman" w:cs="Times New Roman"/>
        </w:rPr>
        <w:t xml:space="preserve">el que la salud de </w:t>
      </w:r>
      <w:r w:rsidRPr="008901B8">
        <w:rPr>
          <w:rFonts w:ascii="Times New Roman" w:hAnsi="Times New Roman" w:cs="Times New Roman"/>
        </w:rPr>
        <w:t xml:space="preserve">todo un pueblo fue </w:t>
      </w:r>
      <w:r w:rsidR="000024E3" w:rsidRPr="008901B8">
        <w:rPr>
          <w:rFonts w:ascii="Times New Roman" w:hAnsi="Times New Roman" w:cs="Times New Roman"/>
        </w:rPr>
        <w:t>seriamente afectada debido a un accidente provocado por una contratista de Minera Yanacocha</w:t>
      </w:r>
      <w:r w:rsidRPr="008901B8">
        <w:rPr>
          <w:rFonts w:ascii="Times New Roman" w:hAnsi="Times New Roman" w:cs="Times New Roman"/>
        </w:rPr>
        <w:t xml:space="preserve"> que contaminó a más de 2000 personas con mercurio; </w:t>
      </w:r>
      <w:r w:rsidR="000024E3" w:rsidRPr="008901B8">
        <w:rPr>
          <w:rFonts w:ascii="Times New Roman" w:hAnsi="Times New Roman" w:cs="Times New Roman"/>
        </w:rPr>
        <w:t xml:space="preserve"> el caso de </w:t>
      </w:r>
      <w:r w:rsidR="001809B9" w:rsidRPr="008901B8">
        <w:rPr>
          <w:rFonts w:ascii="Times New Roman" w:hAnsi="Times New Roman" w:cs="Times New Roman"/>
        </w:rPr>
        <w:t>L</w:t>
      </w:r>
      <w:r w:rsidR="000024E3" w:rsidRPr="008901B8">
        <w:rPr>
          <w:rFonts w:ascii="Times New Roman" w:hAnsi="Times New Roman" w:cs="Times New Roman"/>
        </w:rPr>
        <w:t>a Oroya</w:t>
      </w:r>
      <w:r w:rsidR="00B41D6C" w:rsidRPr="008901B8">
        <w:rPr>
          <w:rFonts w:ascii="Times New Roman" w:hAnsi="Times New Roman" w:cs="Times New Roman"/>
        </w:rPr>
        <w:t>- Junín</w:t>
      </w:r>
      <w:r w:rsidR="000024E3" w:rsidRPr="008901B8">
        <w:rPr>
          <w:rFonts w:ascii="Times New Roman" w:hAnsi="Times New Roman" w:cs="Times New Roman"/>
        </w:rPr>
        <w:t xml:space="preserve">, en donde </w:t>
      </w:r>
      <w:r w:rsidRPr="008901B8">
        <w:rPr>
          <w:rFonts w:ascii="Times New Roman" w:hAnsi="Times New Roman" w:cs="Times New Roman"/>
        </w:rPr>
        <w:t xml:space="preserve">las actividades de fundición </w:t>
      </w:r>
      <w:r w:rsidR="007C1424" w:rsidRPr="008901B8">
        <w:rPr>
          <w:rFonts w:ascii="Times New Roman" w:hAnsi="Times New Roman" w:cs="Times New Roman"/>
        </w:rPr>
        <w:t xml:space="preserve">del Complejo Metalúrgico de dicha ciudad </w:t>
      </w:r>
      <w:r w:rsidRPr="008901B8">
        <w:rPr>
          <w:rFonts w:ascii="Times New Roman" w:hAnsi="Times New Roman" w:cs="Times New Roman"/>
        </w:rPr>
        <w:t>ha</w:t>
      </w:r>
      <w:r w:rsidR="00B41D6C" w:rsidRPr="008901B8">
        <w:rPr>
          <w:rFonts w:ascii="Times New Roman" w:hAnsi="Times New Roman" w:cs="Times New Roman"/>
        </w:rPr>
        <w:t>n</w:t>
      </w:r>
      <w:r w:rsidRPr="008901B8">
        <w:rPr>
          <w:rFonts w:ascii="Times New Roman" w:hAnsi="Times New Roman" w:cs="Times New Roman"/>
        </w:rPr>
        <w:t xml:space="preserve"> contaminado </w:t>
      </w:r>
      <w:r w:rsidR="00C1342D" w:rsidRPr="008901B8">
        <w:rPr>
          <w:rFonts w:ascii="Times New Roman" w:hAnsi="Times New Roman" w:cs="Times New Roman"/>
        </w:rPr>
        <w:t xml:space="preserve">progresivamente </w:t>
      </w:r>
      <w:r w:rsidRPr="008901B8">
        <w:rPr>
          <w:rFonts w:ascii="Times New Roman" w:hAnsi="Times New Roman" w:cs="Times New Roman"/>
        </w:rPr>
        <w:t>el ambiente</w:t>
      </w:r>
      <w:r w:rsidR="00B41D6C" w:rsidRPr="008901B8">
        <w:rPr>
          <w:rFonts w:ascii="Times New Roman" w:hAnsi="Times New Roman" w:cs="Times New Roman"/>
        </w:rPr>
        <w:t>, detectán</w:t>
      </w:r>
      <w:r w:rsidR="000024E3" w:rsidRPr="008901B8">
        <w:rPr>
          <w:rFonts w:ascii="Times New Roman" w:hAnsi="Times New Roman" w:cs="Times New Roman"/>
        </w:rPr>
        <w:t>do</w:t>
      </w:r>
      <w:r w:rsidR="00B41D6C" w:rsidRPr="008901B8">
        <w:rPr>
          <w:rFonts w:ascii="Times New Roman" w:hAnsi="Times New Roman" w:cs="Times New Roman"/>
        </w:rPr>
        <w:t xml:space="preserve">se </w:t>
      </w:r>
      <w:r w:rsidR="007C1424" w:rsidRPr="008901B8">
        <w:rPr>
          <w:rFonts w:ascii="Times New Roman" w:hAnsi="Times New Roman" w:cs="Times New Roman"/>
        </w:rPr>
        <w:t>en el momento de mayor impacto</w:t>
      </w:r>
      <w:r w:rsidR="000024E3" w:rsidRPr="008901B8">
        <w:rPr>
          <w:rFonts w:ascii="Times New Roman" w:hAnsi="Times New Roman" w:cs="Times New Roman"/>
        </w:rPr>
        <w:t xml:space="preserve"> que el 99% de</w:t>
      </w:r>
      <w:r w:rsidRPr="008901B8">
        <w:rPr>
          <w:rFonts w:ascii="Times New Roman" w:hAnsi="Times New Roman" w:cs="Times New Roman"/>
        </w:rPr>
        <w:t xml:space="preserve"> niños tiene plomo en la sangre, o el</w:t>
      </w:r>
      <w:r w:rsidR="00B41D6C" w:rsidRPr="008901B8">
        <w:rPr>
          <w:rFonts w:ascii="Times New Roman" w:hAnsi="Times New Roman" w:cs="Times New Roman"/>
        </w:rPr>
        <w:t xml:space="preserve"> caso del distrito de Simón Bolivar en Cerro de Pasco donde </w:t>
      </w:r>
      <w:r w:rsidR="007C1424" w:rsidRPr="008901B8">
        <w:rPr>
          <w:rFonts w:ascii="Times New Roman" w:hAnsi="Times New Roman" w:cs="Times New Roman"/>
        </w:rPr>
        <w:t xml:space="preserve">gran parte de </w:t>
      </w:r>
      <w:r w:rsidR="00B41D6C" w:rsidRPr="008901B8">
        <w:rPr>
          <w:rFonts w:ascii="Times New Roman" w:hAnsi="Times New Roman" w:cs="Times New Roman"/>
        </w:rPr>
        <w:t>la población tiene presencia de plomo debido a las actividades mineras desarrolladas por décadas en esa zona, son solo c</w:t>
      </w:r>
      <w:r w:rsidR="00C1342D" w:rsidRPr="008901B8">
        <w:rPr>
          <w:rFonts w:ascii="Times New Roman" w:hAnsi="Times New Roman" w:cs="Times New Roman"/>
        </w:rPr>
        <w:t xml:space="preserve">asos emblemáticos que muestran esta relación directa entre actividades extractivas y </w:t>
      </w:r>
      <w:r w:rsidR="00CD393F" w:rsidRPr="008901B8">
        <w:rPr>
          <w:rFonts w:ascii="Times New Roman" w:hAnsi="Times New Roman" w:cs="Times New Roman"/>
        </w:rPr>
        <w:t>el riesgo e impacto a la salud</w:t>
      </w:r>
      <w:r w:rsidR="005B1680" w:rsidRPr="008901B8">
        <w:rPr>
          <w:rFonts w:ascii="Times New Roman" w:hAnsi="Times New Roman" w:cs="Times New Roman"/>
        </w:rPr>
        <w:t xml:space="preserve"> </w:t>
      </w:r>
    </w:p>
    <w:p w14:paraId="56E6E7AA" w14:textId="3CD9E235" w:rsidR="004D5E85" w:rsidRPr="008901B8" w:rsidRDefault="00C33F65" w:rsidP="001D096F">
      <w:pPr>
        <w:spacing w:before="240" w:line="240" w:lineRule="auto"/>
        <w:jc w:val="both"/>
        <w:rPr>
          <w:rFonts w:ascii="Times New Roman" w:hAnsi="Times New Roman" w:cs="Times New Roman"/>
        </w:rPr>
      </w:pPr>
      <w:r w:rsidRPr="008901B8">
        <w:rPr>
          <w:rFonts w:ascii="Times New Roman" w:hAnsi="Times New Roman" w:cs="Times New Roman"/>
        </w:rPr>
        <w:t>Existen r</w:t>
      </w:r>
      <w:r w:rsidR="005B1680" w:rsidRPr="008901B8">
        <w:rPr>
          <w:rFonts w:ascii="Times New Roman" w:hAnsi="Times New Roman" w:cs="Times New Roman"/>
        </w:rPr>
        <w:t>iesgo</w:t>
      </w:r>
      <w:r w:rsidR="00CD393F" w:rsidRPr="008901B8">
        <w:rPr>
          <w:rFonts w:ascii="Times New Roman" w:hAnsi="Times New Roman" w:cs="Times New Roman"/>
        </w:rPr>
        <w:t xml:space="preserve">s </w:t>
      </w:r>
      <w:r w:rsidR="00C1342D" w:rsidRPr="008901B8">
        <w:rPr>
          <w:rFonts w:ascii="Times New Roman" w:hAnsi="Times New Roman" w:cs="Times New Roman"/>
        </w:rPr>
        <w:t xml:space="preserve">que </w:t>
      </w:r>
      <w:r w:rsidRPr="008901B8">
        <w:rPr>
          <w:rFonts w:ascii="Times New Roman" w:hAnsi="Times New Roman" w:cs="Times New Roman"/>
        </w:rPr>
        <w:t xml:space="preserve">tienen </w:t>
      </w:r>
      <w:r w:rsidR="00C1342D" w:rsidRPr="008901B8">
        <w:rPr>
          <w:rFonts w:ascii="Times New Roman" w:hAnsi="Times New Roman" w:cs="Times New Roman"/>
        </w:rPr>
        <w:t xml:space="preserve">asumirse con </w:t>
      </w:r>
      <w:r w:rsidRPr="008901B8">
        <w:rPr>
          <w:rFonts w:ascii="Times New Roman" w:hAnsi="Times New Roman" w:cs="Times New Roman"/>
        </w:rPr>
        <w:t xml:space="preserve">especial </w:t>
      </w:r>
      <w:r w:rsidR="00C1342D" w:rsidRPr="008901B8">
        <w:rPr>
          <w:rFonts w:ascii="Times New Roman" w:hAnsi="Times New Roman" w:cs="Times New Roman"/>
        </w:rPr>
        <w:t>atención</w:t>
      </w:r>
      <w:r w:rsidRPr="008901B8">
        <w:rPr>
          <w:rFonts w:ascii="Times New Roman" w:hAnsi="Times New Roman" w:cs="Times New Roman"/>
        </w:rPr>
        <w:t xml:space="preserve"> y diligencia,</w:t>
      </w:r>
      <w:r w:rsidR="00FA7AE3" w:rsidRPr="008901B8">
        <w:rPr>
          <w:rFonts w:ascii="Times New Roman" w:hAnsi="Times New Roman" w:cs="Times New Roman"/>
        </w:rPr>
        <w:t xml:space="preserve"> </w:t>
      </w:r>
      <w:r w:rsidRPr="008901B8">
        <w:rPr>
          <w:rFonts w:ascii="Times New Roman" w:hAnsi="Times New Roman" w:cs="Times New Roman"/>
        </w:rPr>
        <w:t xml:space="preserve">ya que </w:t>
      </w:r>
      <w:r w:rsidR="00FA7AE3" w:rsidRPr="008901B8">
        <w:rPr>
          <w:rFonts w:ascii="Times New Roman" w:hAnsi="Times New Roman" w:cs="Times New Roman"/>
        </w:rPr>
        <w:t>está centrado en los actores que interactúan con</w:t>
      </w:r>
      <w:r w:rsidR="005B1680" w:rsidRPr="008901B8">
        <w:rPr>
          <w:rFonts w:ascii="Times New Roman" w:hAnsi="Times New Roman" w:cs="Times New Roman"/>
        </w:rPr>
        <w:t xml:space="preserve"> </w:t>
      </w:r>
      <w:r w:rsidR="00FA7AE3" w:rsidRPr="008901B8">
        <w:rPr>
          <w:rFonts w:ascii="Times New Roman" w:hAnsi="Times New Roman" w:cs="Times New Roman"/>
        </w:rPr>
        <w:t xml:space="preserve">esta actividad de manera cotidiana y cuya </w:t>
      </w:r>
      <w:r w:rsidR="00C1342D" w:rsidRPr="008901B8">
        <w:rPr>
          <w:rFonts w:ascii="Times New Roman" w:hAnsi="Times New Roman" w:cs="Times New Roman"/>
        </w:rPr>
        <w:t>exposició</w:t>
      </w:r>
      <w:r w:rsidR="005B1680" w:rsidRPr="008901B8">
        <w:rPr>
          <w:rFonts w:ascii="Times New Roman" w:hAnsi="Times New Roman" w:cs="Times New Roman"/>
        </w:rPr>
        <w:t xml:space="preserve">n directa </w:t>
      </w:r>
      <w:r w:rsidR="00C1342D" w:rsidRPr="008901B8">
        <w:rPr>
          <w:rFonts w:ascii="Times New Roman" w:hAnsi="Times New Roman" w:cs="Times New Roman"/>
        </w:rPr>
        <w:t>hacen prever inminentes</w:t>
      </w:r>
      <w:r w:rsidR="00FA7AE3" w:rsidRPr="008901B8">
        <w:rPr>
          <w:rFonts w:ascii="Times New Roman" w:hAnsi="Times New Roman" w:cs="Times New Roman"/>
        </w:rPr>
        <w:t xml:space="preserve"> afectaciones.  Uno de estos grupos vulnerables son los propios trabajadores</w:t>
      </w:r>
      <w:r w:rsidR="006373B8" w:rsidRPr="008901B8">
        <w:rPr>
          <w:rFonts w:ascii="Times New Roman" w:hAnsi="Times New Roman" w:cs="Times New Roman"/>
        </w:rPr>
        <w:t>, es</w:t>
      </w:r>
      <w:r w:rsidR="00D4459C" w:rsidRPr="008901B8">
        <w:rPr>
          <w:rFonts w:ascii="Times New Roman" w:hAnsi="Times New Roman" w:cs="Times New Roman"/>
        </w:rPr>
        <w:t xml:space="preserve"> conocido que dentro de los sectores industriales de alta dinamicidad, la minería es la que registra altas tasas de accidentabilidad</w:t>
      </w:r>
      <w:r w:rsidR="00C36AFD" w:rsidRPr="008901B8">
        <w:rPr>
          <w:rFonts w:ascii="Times New Roman" w:hAnsi="Times New Roman" w:cs="Times New Roman"/>
        </w:rPr>
        <w:t xml:space="preserve"> </w:t>
      </w:r>
      <w:r w:rsidR="00D4459C" w:rsidRPr="008901B8">
        <w:rPr>
          <w:rFonts w:ascii="Times New Roman" w:hAnsi="Times New Roman" w:cs="Times New Roman"/>
        </w:rPr>
        <w:t>, pero además una alta prevale</w:t>
      </w:r>
      <w:r w:rsidR="00CD4F1A" w:rsidRPr="008901B8">
        <w:rPr>
          <w:rFonts w:ascii="Times New Roman" w:hAnsi="Times New Roman" w:cs="Times New Roman"/>
        </w:rPr>
        <w:t xml:space="preserve">ncia de enfermedad profesional, no obstante es un tema que está soslayado por el propio Estado, y cuyo manejo casi </w:t>
      </w:r>
      <w:r w:rsidR="006E7B4D" w:rsidRPr="008901B8">
        <w:rPr>
          <w:rFonts w:ascii="Times New Roman" w:hAnsi="Times New Roman" w:cs="Times New Roman"/>
        </w:rPr>
        <w:t>le ha</w:t>
      </w:r>
      <w:r w:rsidR="00CD4F1A" w:rsidRPr="008901B8">
        <w:rPr>
          <w:rFonts w:ascii="Times New Roman" w:hAnsi="Times New Roman" w:cs="Times New Roman"/>
        </w:rPr>
        <w:t xml:space="preserve"> cedido a los propios privados, titulares de estas actividades, quienes tienen la prerrogativa de trabajar el tema de salu</w:t>
      </w:r>
      <w:r w:rsidR="006E7B4D" w:rsidRPr="008901B8">
        <w:rPr>
          <w:rFonts w:ascii="Times New Roman" w:hAnsi="Times New Roman" w:cs="Times New Roman"/>
        </w:rPr>
        <w:t>d ocupacional con poco control público.</w:t>
      </w:r>
    </w:p>
    <w:p w14:paraId="2161BAD7" w14:textId="77777777" w:rsidR="00465938" w:rsidRPr="008901B8" w:rsidRDefault="00BA0434" w:rsidP="0023426E">
      <w:pPr>
        <w:spacing w:before="240" w:line="240" w:lineRule="auto"/>
        <w:jc w:val="both"/>
        <w:rPr>
          <w:rFonts w:ascii="Times New Roman" w:hAnsi="Times New Roman" w:cs="Times New Roman"/>
        </w:rPr>
      </w:pPr>
      <w:r w:rsidRPr="008901B8">
        <w:rPr>
          <w:rFonts w:ascii="Times New Roman" w:hAnsi="Times New Roman" w:cs="Times New Roman"/>
        </w:rPr>
        <w:t xml:space="preserve">Un riesgo adicional para los trabajadores mineros y sus familias, son los entornos </w:t>
      </w:r>
      <w:r w:rsidR="00465938" w:rsidRPr="008901B8">
        <w:rPr>
          <w:rFonts w:ascii="Times New Roman" w:hAnsi="Times New Roman" w:cs="Times New Roman"/>
        </w:rPr>
        <w:t xml:space="preserve">ambientales y sociales </w:t>
      </w:r>
      <w:r w:rsidRPr="008901B8">
        <w:rPr>
          <w:rFonts w:ascii="Times New Roman" w:hAnsi="Times New Roman" w:cs="Times New Roman"/>
        </w:rPr>
        <w:t>en los que viven</w:t>
      </w:r>
      <w:r w:rsidR="00465938" w:rsidRPr="008901B8">
        <w:rPr>
          <w:rFonts w:ascii="Times New Roman" w:hAnsi="Times New Roman" w:cs="Times New Roman"/>
        </w:rPr>
        <w:t>, que también repercuten en su salud</w:t>
      </w:r>
      <w:r w:rsidRPr="008901B8">
        <w:rPr>
          <w:rFonts w:ascii="Times New Roman" w:hAnsi="Times New Roman" w:cs="Times New Roman"/>
        </w:rPr>
        <w:t>.</w:t>
      </w:r>
    </w:p>
    <w:p w14:paraId="5C0921E7" w14:textId="5BCB5DEF" w:rsidR="0023426E" w:rsidRPr="008901B8" w:rsidRDefault="0023426E" w:rsidP="0023426E">
      <w:pPr>
        <w:spacing w:line="240" w:lineRule="auto"/>
        <w:jc w:val="both"/>
        <w:rPr>
          <w:rFonts w:ascii="Times New Roman" w:hAnsi="Times New Roman" w:cs="Times New Roman"/>
        </w:rPr>
      </w:pPr>
      <w:r w:rsidRPr="008901B8">
        <w:rPr>
          <w:rFonts w:ascii="Times New Roman" w:hAnsi="Times New Roman" w:cs="Times New Roman"/>
        </w:rPr>
        <w:t>La problemática de impactos en salud por actividad minera tiene lamentables ejemplos no sólo en La Oroya (Junín) y Cerro de Pasco, sino también en Espinar (Cusco), Bambamarca y Hualgayoc (Cajamarca) y en San Mateo (Lima Provincias), donde se evidencia que la propia capital de la República, Lima, recibe agua para consumo humano contaminada por metales pesados, y los productos para la canasta familiar que recibe del Valle del Mantaro y de las zonas de la cuenca alta del Río Rímac, están también contaminados</w:t>
      </w:r>
      <w:r w:rsidRPr="008901B8">
        <w:rPr>
          <w:rStyle w:val="Refdenotaalpie"/>
          <w:rFonts w:ascii="Times New Roman" w:hAnsi="Times New Roman" w:cs="Times New Roman"/>
        </w:rPr>
        <w:footnoteReference w:id="2"/>
      </w:r>
      <w:r w:rsidRPr="008901B8">
        <w:rPr>
          <w:rFonts w:ascii="Times New Roman" w:hAnsi="Times New Roman" w:cs="Times New Roman"/>
        </w:rPr>
        <w:t>.</w:t>
      </w:r>
    </w:p>
    <w:p w14:paraId="41F9F7C9" w14:textId="6484F582" w:rsidR="0023426E" w:rsidRPr="008901B8" w:rsidRDefault="0023426E" w:rsidP="0023426E">
      <w:pPr>
        <w:spacing w:line="240" w:lineRule="auto"/>
        <w:jc w:val="both"/>
        <w:rPr>
          <w:rFonts w:ascii="Times New Roman" w:hAnsi="Times New Roman" w:cs="Times New Roman"/>
        </w:rPr>
      </w:pPr>
      <w:r w:rsidRPr="008901B8">
        <w:rPr>
          <w:rFonts w:ascii="Times New Roman" w:hAnsi="Times New Roman" w:cs="Times New Roman"/>
        </w:rPr>
        <w:t xml:space="preserve">Pero no sólo son los pasivos antiguos y los se generan de las nuevas operaciones los que afectan la salud y el ambiente. En Abril del 2017, Red Muqui se pronunció frente a la pretensión del Ministerio del Ambiente de emitir un Decreto Supremo que flexibiliza los Estándares de Calidad Ambiental (ECAs), proponiendo  incrementar en 12 veces más (de 20 ml/u a 250 ml/u), el nivel de dióxido de azufre establecido en el país y recomendado por la Organización Mundial de la Salud (OMS) sin contar con estudios epidemiológicos nacionales y un correcto nivel de coordinación con el Ministerio de Salud. Finalmente los ECA propuestos fueron aprobados. </w:t>
      </w:r>
    </w:p>
    <w:p w14:paraId="7AA282D3" w14:textId="77777777" w:rsidR="0023426E" w:rsidRPr="008901B8" w:rsidRDefault="0023426E" w:rsidP="0023426E">
      <w:pPr>
        <w:spacing w:line="240" w:lineRule="auto"/>
        <w:jc w:val="both"/>
        <w:rPr>
          <w:rFonts w:ascii="Times New Roman" w:hAnsi="Times New Roman" w:cs="Times New Roman"/>
        </w:rPr>
      </w:pPr>
      <w:r w:rsidRPr="008901B8">
        <w:rPr>
          <w:rFonts w:ascii="Times New Roman" w:hAnsi="Times New Roman" w:cs="Times New Roman"/>
        </w:rPr>
        <w:lastRenderedPageBreak/>
        <w:t>Estas medidas regresivas atentan abiertamente contra el derecho de vivir en un ambiente saludable y equilibrado para el pleno desarrollo de la vida, tal como indica el artículo 2° de nuestra Constitución, y sólo buscan facilitar la inversión, como en el caso de los ECA de aire, que fueron modificados para poder facilitar la venta del Complejo Metalúrgico de La Oroya.</w:t>
      </w:r>
    </w:p>
    <w:p w14:paraId="5C2F724E" w14:textId="77777777" w:rsidR="0023426E" w:rsidRPr="008901B8" w:rsidRDefault="0023426E" w:rsidP="0023426E">
      <w:pPr>
        <w:spacing w:line="240" w:lineRule="auto"/>
        <w:jc w:val="both"/>
        <w:rPr>
          <w:rFonts w:ascii="Times New Roman" w:hAnsi="Times New Roman" w:cs="Times New Roman"/>
        </w:rPr>
      </w:pPr>
      <w:r w:rsidRPr="008901B8">
        <w:rPr>
          <w:rFonts w:ascii="Times New Roman" w:hAnsi="Times New Roman" w:cs="Times New Roman"/>
        </w:rPr>
        <w:t xml:space="preserve">Y es que la salud pública en el Perú no considera el vínculo que existe entre salud ambiental y salud humana. Se necesita asumir desde las instancias competentes un enfoque de salud integral. De esa manera se podría establecer, que la principal fuente de contaminación son los pasivos ambientales mineros sin remediación, que afectan fundamentalmente la salud de las personas que habitan en sus zonas de influencia directa e indirecta. </w:t>
      </w:r>
    </w:p>
    <w:p w14:paraId="11342DDF" w14:textId="56640199" w:rsidR="0023426E" w:rsidRPr="008901B8" w:rsidRDefault="0023426E" w:rsidP="0023426E">
      <w:pPr>
        <w:spacing w:line="240" w:lineRule="auto"/>
        <w:jc w:val="both"/>
        <w:rPr>
          <w:rFonts w:ascii="Times New Roman" w:hAnsi="Times New Roman" w:cs="Times New Roman"/>
        </w:rPr>
      </w:pPr>
      <w:r w:rsidRPr="008901B8">
        <w:rPr>
          <w:rFonts w:ascii="Times New Roman" w:hAnsi="Times New Roman" w:cs="Times New Roman"/>
        </w:rPr>
        <w:t xml:space="preserve">Al no tener dicho enfoque, el Estado carece de una política de promoción y protección de la salud de las personas frente a los metales tóxicos, no implementa mecanismos de vigilancia epidemiológica para evaluar los niveles de impacto, y no establece planes de contingencia para situaciones de riesgo que afecten a personas por causa de dichos metales tóxicos, incluyendo a los propios trabajadores.  </w:t>
      </w:r>
    </w:p>
    <w:p w14:paraId="27655C42" w14:textId="6261E376" w:rsidR="00D4459C" w:rsidRPr="008901B8" w:rsidRDefault="003E7A19" w:rsidP="001D096F">
      <w:pPr>
        <w:spacing w:before="240" w:line="240" w:lineRule="auto"/>
        <w:jc w:val="both"/>
        <w:rPr>
          <w:rFonts w:ascii="Times New Roman" w:hAnsi="Times New Roman" w:cs="Times New Roman"/>
          <w:b/>
        </w:rPr>
      </w:pPr>
      <w:r w:rsidRPr="008901B8">
        <w:rPr>
          <w:rFonts w:ascii="Times New Roman" w:hAnsi="Times New Roman" w:cs="Times New Roman"/>
          <w:b/>
        </w:rPr>
        <w:t xml:space="preserve">ii. </w:t>
      </w:r>
      <w:r w:rsidR="00D4459C" w:rsidRPr="008901B8">
        <w:rPr>
          <w:rFonts w:ascii="Times New Roman" w:hAnsi="Times New Roman" w:cs="Times New Roman"/>
          <w:b/>
        </w:rPr>
        <w:t>La salud ocupacional en el Perú</w:t>
      </w:r>
    </w:p>
    <w:p w14:paraId="71F61637" w14:textId="02928543" w:rsidR="00BC2BFA" w:rsidRPr="008901B8" w:rsidRDefault="00BC2BFA" w:rsidP="001D096F">
      <w:pPr>
        <w:spacing w:before="240" w:line="240" w:lineRule="auto"/>
        <w:jc w:val="both"/>
        <w:rPr>
          <w:rFonts w:ascii="Times New Roman" w:hAnsi="Times New Roman" w:cs="Times New Roman"/>
        </w:rPr>
      </w:pPr>
      <w:r w:rsidRPr="008901B8">
        <w:rPr>
          <w:rFonts w:ascii="Times New Roman" w:hAnsi="Times New Roman" w:cs="Times New Roman"/>
        </w:rPr>
        <w:t>La Salud Ocupacional es considerada como un pilar fundamental en el desarrollo de un país, siendo una de las estrategia</w:t>
      </w:r>
      <w:r w:rsidR="00CD4F1A" w:rsidRPr="008901B8">
        <w:rPr>
          <w:rFonts w:ascii="Times New Roman" w:hAnsi="Times New Roman" w:cs="Times New Roman"/>
        </w:rPr>
        <w:t>s</w:t>
      </w:r>
      <w:r w:rsidRPr="008901B8">
        <w:rPr>
          <w:rFonts w:ascii="Times New Roman" w:hAnsi="Times New Roman" w:cs="Times New Roman"/>
        </w:rPr>
        <w:t xml:space="preserve"> de lucha contra la pobreza, estando dirigidas sus acciones a la promoción y protección de los trabajadores y la preve</w:t>
      </w:r>
      <w:r w:rsidR="00CD4F1A" w:rsidRPr="008901B8">
        <w:rPr>
          <w:rFonts w:ascii="Times New Roman" w:hAnsi="Times New Roman" w:cs="Times New Roman"/>
        </w:rPr>
        <w:t>nc</w:t>
      </w:r>
      <w:r w:rsidR="006E7B4D" w:rsidRPr="008901B8">
        <w:rPr>
          <w:rFonts w:ascii="Times New Roman" w:hAnsi="Times New Roman" w:cs="Times New Roman"/>
        </w:rPr>
        <w:t>ión de accidentes de trabajo.</w:t>
      </w:r>
      <w:r w:rsidR="00CD4F1A" w:rsidRPr="008901B8">
        <w:rPr>
          <w:rFonts w:ascii="Times New Roman" w:hAnsi="Times New Roman" w:cs="Times New Roman"/>
        </w:rPr>
        <w:t xml:space="preserve"> </w:t>
      </w:r>
      <w:r w:rsidR="006E7B4D" w:rsidRPr="008901B8">
        <w:rPr>
          <w:rFonts w:ascii="Times New Roman" w:hAnsi="Times New Roman" w:cs="Times New Roman"/>
        </w:rPr>
        <w:t>Sin embargo en el mundo, l</w:t>
      </w:r>
      <w:r w:rsidRPr="008901B8">
        <w:rPr>
          <w:rFonts w:ascii="Times New Roman" w:hAnsi="Times New Roman" w:cs="Times New Roman"/>
        </w:rPr>
        <w:t>as enfermedades ocupacionales causadas por las condiciones de trabajo y riesgos ocupacionales en las diversas actividades económicas son bastante altos. La Organización Internacional del Trabajo (OIT), informa en el año 2002, que cada año en el mundo 270 millones</w:t>
      </w:r>
      <w:r w:rsidR="00C811C5" w:rsidRPr="008901B8">
        <w:rPr>
          <w:rFonts w:ascii="Times New Roman" w:hAnsi="Times New Roman" w:cs="Times New Roman"/>
        </w:rPr>
        <w:t xml:space="preserve"> </w:t>
      </w:r>
      <w:r w:rsidRPr="008901B8">
        <w:rPr>
          <w:rFonts w:ascii="Times New Roman" w:hAnsi="Times New Roman" w:cs="Times New Roman"/>
        </w:rPr>
        <w:t>de asalariados son víctimas de accidentes de trabajo, y 160 millones contraen enfermedades profesionales.</w:t>
      </w:r>
      <w:r w:rsidR="00C811C5" w:rsidRPr="008901B8">
        <w:rPr>
          <w:rFonts w:ascii="Times New Roman" w:hAnsi="Times New Roman" w:cs="Times New Roman"/>
        </w:rPr>
        <w:t xml:space="preserve"> </w:t>
      </w:r>
      <w:r w:rsidR="00DF25F1" w:rsidRPr="008901B8">
        <w:rPr>
          <w:rFonts w:ascii="Times New Roman" w:hAnsi="Times New Roman" w:cs="Times New Roman"/>
        </w:rPr>
        <w:t xml:space="preserve">La OIT estima, que en países en vías de desarrollo, el costo anual de los accidentes y enfermedades ocupacionales está entre el 2% al 11% del Producto Bruto Interno (PBI).  </w:t>
      </w:r>
    </w:p>
    <w:p w14:paraId="4A0F09F2" w14:textId="77777777" w:rsidR="006373B8" w:rsidRPr="008901B8" w:rsidRDefault="006E7B4D" w:rsidP="001D096F">
      <w:pPr>
        <w:spacing w:before="240" w:line="240" w:lineRule="auto"/>
        <w:jc w:val="both"/>
        <w:rPr>
          <w:rFonts w:ascii="Times New Roman" w:hAnsi="Times New Roman" w:cs="Times New Roman"/>
        </w:rPr>
      </w:pPr>
      <w:r w:rsidRPr="008901B8">
        <w:rPr>
          <w:rFonts w:ascii="Times New Roman" w:hAnsi="Times New Roman" w:cs="Times New Roman"/>
        </w:rPr>
        <w:t>Y es que c</w:t>
      </w:r>
      <w:r w:rsidR="00BC2BFA" w:rsidRPr="008901B8">
        <w:rPr>
          <w:rFonts w:ascii="Times New Roman" w:hAnsi="Times New Roman" w:cs="Times New Roman"/>
        </w:rPr>
        <w:t>on frecuencia los trabajadores están expuestos a factores de riesgos físicos, químicos, biológicos, psicosociales</w:t>
      </w:r>
      <w:r w:rsidR="00DF25F1" w:rsidRPr="008901B8">
        <w:rPr>
          <w:rFonts w:ascii="Times New Roman" w:hAnsi="Times New Roman" w:cs="Times New Roman"/>
        </w:rPr>
        <w:t xml:space="preserve"> </w:t>
      </w:r>
      <w:r w:rsidR="00BC2BFA" w:rsidRPr="008901B8">
        <w:rPr>
          <w:rFonts w:ascii="Times New Roman" w:hAnsi="Times New Roman" w:cs="Times New Roman"/>
        </w:rPr>
        <w:t>y ergonómicos presentes en las actividades laborales. Dichos factores pueden conducir a una ruptura del</w:t>
      </w:r>
      <w:r w:rsidR="00DF25F1" w:rsidRPr="008901B8">
        <w:rPr>
          <w:rFonts w:ascii="Times New Roman" w:hAnsi="Times New Roman" w:cs="Times New Roman"/>
        </w:rPr>
        <w:t xml:space="preserve"> </w:t>
      </w:r>
      <w:r w:rsidR="00BC2BFA" w:rsidRPr="008901B8">
        <w:rPr>
          <w:rFonts w:ascii="Times New Roman" w:hAnsi="Times New Roman" w:cs="Times New Roman"/>
        </w:rPr>
        <w:t>estado de salud, y pueden causar accidentes, enfermedades profesionales y otras relacionadas con el ambiente</w:t>
      </w:r>
      <w:r w:rsidR="00DF25F1" w:rsidRPr="008901B8">
        <w:rPr>
          <w:rFonts w:ascii="Times New Roman" w:hAnsi="Times New Roman" w:cs="Times New Roman"/>
        </w:rPr>
        <w:t xml:space="preserve"> </w:t>
      </w:r>
      <w:r w:rsidR="00BC2BFA" w:rsidRPr="008901B8">
        <w:rPr>
          <w:rFonts w:ascii="Times New Roman" w:hAnsi="Times New Roman" w:cs="Times New Roman"/>
        </w:rPr>
        <w:t>laboral.</w:t>
      </w:r>
      <w:r w:rsidR="00681DBD" w:rsidRPr="008901B8">
        <w:rPr>
          <w:rFonts w:ascii="Times New Roman" w:hAnsi="Times New Roman" w:cs="Times New Roman"/>
        </w:rPr>
        <w:t xml:space="preserve"> </w:t>
      </w:r>
    </w:p>
    <w:p w14:paraId="5469A187" w14:textId="79FD1D37" w:rsidR="00BC2BFA" w:rsidRPr="008901B8" w:rsidRDefault="00BC2BFA" w:rsidP="001D096F">
      <w:pPr>
        <w:spacing w:before="240" w:line="240" w:lineRule="auto"/>
        <w:jc w:val="both"/>
        <w:rPr>
          <w:rFonts w:ascii="Times New Roman" w:hAnsi="Times New Roman" w:cs="Times New Roman"/>
        </w:rPr>
      </w:pPr>
      <w:r w:rsidRPr="008901B8">
        <w:rPr>
          <w:rFonts w:ascii="Times New Roman" w:eastAsia="Times New Roman" w:hAnsi="Times New Roman" w:cs="Times New Roman"/>
          <w:lang w:val="es-ES_tradnl" w:eastAsia="es-ES"/>
        </w:rPr>
        <w:t>En el Perú, se desconoce la magnitud de la población trabajadora que se encuentra expuesta a diferentes riesgos ocupacionales y no se cuenta con información estadística sobre enfer</w:t>
      </w:r>
      <w:r w:rsidR="006373B8" w:rsidRPr="008901B8">
        <w:rPr>
          <w:rFonts w:ascii="Times New Roman" w:eastAsia="Times New Roman" w:hAnsi="Times New Roman" w:cs="Times New Roman"/>
          <w:lang w:val="es-ES_tradnl" w:eastAsia="es-ES"/>
        </w:rPr>
        <w:t xml:space="preserve">medades y accidentes de trabajo. </w:t>
      </w:r>
      <w:r w:rsidRPr="008901B8">
        <w:rPr>
          <w:rFonts w:ascii="Times New Roman" w:eastAsia="Times New Roman" w:hAnsi="Times New Roman" w:cs="Times New Roman"/>
          <w:lang w:val="es-ES_tradnl" w:eastAsia="es-ES"/>
        </w:rPr>
        <w:t xml:space="preserve">Por esta razón no se pueden aun estimar ni la mortalidad ni la morbilidad, </w:t>
      </w:r>
      <w:r w:rsidR="003577B7" w:rsidRPr="008901B8">
        <w:rPr>
          <w:rFonts w:ascii="Times New Roman" w:eastAsia="Times New Roman" w:hAnsi="Times New Roman" w:cs="Times New Roman"/>
          <w:lang w:val="es-ES_tradnl" w:eastAsia="es-ES"/>
        </w:rPr>
        <w:t xml:space="preserve">lo que hace poco posible asumir </w:t>
      </w:r>
      <w:r w:rsidRPr="008901B8">
        <w:rPr>
          <w:rFonts w:ascii="Times New Roman" w:eastAsia="Times New Roman" w:hAnsi="Times New Roman" w:cs="Times New Roman"/>
          <w:lang w:val="es-ES_tradnl" w:eastAsia="es-ES"/>
        </w:rPr>
        <w:t xml:space="preserve">estrategias nacionales de prevención de enfermedades profesionales, </w:t>
      </w:r>
      <w:r w:rsidR="006E7B4D" w:rsidRPr="008901B8">
        <w:rPr>
          <w:rFonts w:ascii="Times New Roman" w:eastAsia="Times New Roman" w:hAnsi="Times New Roman" w:cs="Times New Roman"/>
          <w:lang w:val="es-ES_tradnl" w:eastAsia="es-ES"/>
        </w:rPr>
        <w:t xml:space="preserve">siendo </w:t>
      </w:r>
      <w:r w:rsidR="003577B7" w:rsidRPr="008901B8">
        <w:rPr>
          <w:rFonts w:ascii="Times New Roman" w:eastAsia="Times New Roman" w:hAnsi="Times New Roman" w:cs="Times New Roman"/>
          <w:lang w:val="es-ES_tradnl" w:eastAsia="es-ES"/>
        </w:rPr>
        <w:t xml:space="preserve">la única </w:t>
      </w:r>
      <w:r w:rsidR="00F70E4F" w:rsidRPr="008901B8">
        <w:rPr>
          <w:rFonts w:ascii="Times New Roman" w:eastAsia="Times New Roman" w:hAnsi="Times New Roman" w:cs="Times New Roman"/>
          <w:lang w:val="es-ES_tradnl" w:eastAsia="es-ES"/>
        </w:rPr>
        <w:t xml:space="preserve">forma de </w:t>
      </w:r>
      <w:r w:rsidR="006E7B4D" w:rsidRPr="008901B8">
        <w:rPr>
          <w:rFonts w:ascii="Times New Roman" w:eastAsia="Times New Roman" w:hAnsi="Times New Roman" w:cs="Times New Roman"/>
          <w:lang w:val="es-ES_tradnl" w:eastAsia="es-ES"/>
        </w:rPr>
        <w:t>detectar</w:t>
      </w:r>
      <w:r w:rsidR="00F70E4F" w:rsidRPr="008901B8">
        <w:rPr>
          <w:rFonts w:ascii="Times New Roman" w:eastAsia="Times New Roman" w:hAnsi="Times New Roman" w:cs="Times New Roman"/>
          <w:lang w:val="es-ES_tradnl" w:eastAsia="es-ES"/>
        </w:rPr>
        <w:t xml:space="preserve"> </w:t>
      </w:r>
      <w:r w:rsidR="003577B7" w:rsidRPr="008901B8">
        <w:rPr>
          <w:rFonts w:ascii="Times New Roman" w:eastAsia="Times New Roman" w:hAnsi="Times New Roman" w:cs="Times New Roman"/>
          <w:lang w:val="es-ES_tradnl" w:eastAsia="es-ES"/>
        </w:rPr>
        <w:t>estos problemas</w:t>
      </w:r>
      <w:r w:rsidR="006E7B4D" w:rsidRPr="008901B8">
        <w:rPr>
          <w:rFonts w:ascii="Times New Roman" w:eastAsia="Times New Roman" w:hAnsi="Times New Roman" w:cs="Times New Roman"/>
          <w:lang w:val="es-ES_tradnl" w:eastAsia="es-ES"/>
        </w:rPr>
        <w:t>,</w:t>
      </w:r>
      <w:r w:rsidR="003577B7" w:rsidRPr="008901B8">
        <w:rPr>
          <w:rFonts w:ascii="Times New Roman" w:eastAsia="Times New Roman" w:hAnsi="Times New Roman" w:cs="Times New Roman"/>
          <w:lang w:val="es-ES_tradnl" w:eastAsia="es-ES"/>
        </w:rPr>
        <w:t xml:space="preserve"> </w:t>
      </w:r>
      <w:r w:rsidR="006E7B4D" w:rsidRPr="008901B8">
        <w:rPr>
          <w:rFonts w:ascii="Times New Roman" w:eastAsia="Times New Roman" w:hAnsi="Times New Roman" w:cs="Times New Roman"/>
          <w:lang w:val="es-ES_tradnl" w:eastAsia="es-ES"/>
        </w:rPr>
        <w:t>con</w:t>
      </w:r>
      <w:r w:rsidR="00F70E4F" w:rsidRPr="008901B8">
        <w:rPr>
          <w:rFonts w:ascii="Times New Roman" w:eastAsia="Times New Roman" w:hAnsi="Times New Roman" w:cs="Times New Roman"/>
          <w:lang w:val="es-ES_tradnl" w:eastAsia="es-ES"/>
        </w:rPr>
        <w:t xml:space="preserve"> las</w:t>
      </w:r>
      <w:r w:rsidRPr="008901B8">
        <w:rPr>
          <w:rFonts w:ascii="Times New Roman" w:eastAsia="Times New Roman" w:hAnsi="Times New Roman" w:cs="Times New Roman"/>
          <w:lang w:val="es-ES_tradnl" w:eastAsia="es-ES"/>
        </w:rPr>
        <w:t xml:space="preserve"> reclamaciones legales por parte de los trabajadores, los cuales realizan sendos juicios </w:t>
      </w:r>
      <w:r w:rsidR="00F70E4F" w:rsidRPr="008901B8">
        <w:rPr>
          <w:rFonts w:ascii="Times New Roman" w:eastAsia="Times New Roman" w:hAnsi="Times New Roman" w:cs="Times New Roman"/>
          <w:lang w:val="es-ES_tradnl" w:eastAsia="es-ES"/>
        </w:rPr>
        <w:t>contra</w:t>
      </w:r>
      <w:r w:rsidR="006E7B4D" w:rsidRPr="008901B8">
        <w:rPr>
          <w:rFonts w:ascii="Times New Roman" w:eastAsia="Times New Roman" w:hAnsi="Times New Roman" w:cs="Times New Roman"/>
          <w:lang w:val="es-ES_tradnl" w:eastAsia="es-ES"/>
        </w:rPr>
        <w:t xml:space="preserve"> sus empleadores, y que en el Perú también son constantes.</w:t>
      </w:r>
    </w:p>
    <w:p w14:paraId="76B6426B" w14:textId="70594EF3" w:rsidR="003E7A19" w:rsidRPr="008901B8" w:rsidRDefault="006E7B4D" w:rsidP="001D096F">
      <w:pPr>
        <w:spacing w:after="0" w:line="240" w:lineRule="auto"/>
        <w:jc w:val="both"/>
        <w:rPr>
          <w:rFonts w:ascii="Times New Roman" w:eastAsia="Times New Roman" w:hAnsi="Times New Roman" w:cs="Times New Roman"/>
          <w:lang w:val="es-ES_tradnl" w:eastAsia="es-ES"/>
        </w:rPr>
      </w:pPr>
      <w:r w:rsidRPr="008901B8">
        <w:rPr>
          <w:rFonts w:ascii="Times New Roman" w:eastAsia="Times New Roman" w:hAnsi="Times New Roman" w:cs="Times New Roman"/>
          <w:lang w:val="es-ES_tradnl" w:eastAsia="es-ES"/>
        </w:rPr>
        <w:t xml:space="preserve">Un tema fundamental es el control y fiscalización </w:t>
      </w:r>
      <w:r w:rsidR="001D7B47" w:rsidRPr="008901B8">
        <w:rPr>
          <w:rFonts w:ascii="Times New Roman" w:eastAsia="Times New Roman" w:hAnsi="Times New Roman" w:cs="Times New Roman"/>
          <w:lang w:val="es-ES_tradnl" w:eastAsia="es-ES"/>
        </w:rPr>
        <w:t xml:space="preserve">permanente del tratamiento </w:t>
      </w:r>
      <w:r w:rsidRPr="008901B8">
        <w:rPr>
          <w:rFonts w:ascii="Times New Roman" w:eastAsia="Times New Roman" w:hAnsi="Times New Roman" w:cs="Times New Roman"/>
          <w:lang w:val="es-ES_tradnl" w:eastAsia="es-ES"/>
        </w:rPr>
        <w:t>de la salud ocupacional de dichos trabajadores</w:t>
      </w:r>
      <w:r w:rsidR="001D7B47" w:rsidRPr="008901B8">
        <w:rPr>
          <w:rFonts w:ascii="Times New Roman" w:eastAsia="Times New Roman" w:hAnsi="Times New Roman" w:cs="Times New Roman"/>
          <w:lang w:val="es-ES_tradnl" w:eastAsia="es-ES"/>
        </w:rPr>
        <w:t xml:space="preserve"> por sus empleadores</w:t>
      </w:r>
      <w:r w:rsidRPr="008901B8">
        <w:rPr>
          <w:rFonts w:ascii="Times New Roman" w:eastAsia="Times New Roman" w:hAnsi="Times New Roman" w:cs="Times New Roman"/>
          <w:lang w:val="es-ES_tradnl" w:eastAsia="es-ES"/>
        </w:rPr>
        <w:t xml:space="preserve">.  A pesar de que el Ministerio de Salud, específicamente por intermedio de la DIGESA (Dirección General de Salud Ambiental), </w:t>
      </w:r>
      <w:r w:rsidR="001D7B47" w:rsidRPr="008901B8">
        <w:rPr>
          <w:rFonts w:ascii="Times New Roman" w:eastAsia="Times New Roman" w:hAnsi="Times New Roman" w:cs="Times New Roman"/>
          <w:lang w:val="es-ES_tradnl" w:eastAsia="es-ES"/>
        </w:rPr>
        <w:t>y el propio Ministerio de Trabajo ahora, con la Superintendencia de Fiscalización Laboral (SUNAFIL), estarían</w:t>
      </w:r>
      <w:r w:rsidRPr="008901B8">
        <w:rPr>
          <w:rFonts w:ascii="Times New Roman" w:eastAsia="Times New Roman" w:hAnsi="Times New Roman" w:cs="Times New Roman"/>
          <w:lang w:val="es-ES_tradnl" w:eastAsia="es-ES"/>
        </w:rPr>
        <w:t xml:space="preserve"> encargado</w:t>
      </w:r>
      <w:r w:rsidR="001D7B47" w:rsidRPr="008901B8">
        <w:rPr>
          <w:rFonts w:ascii="Times New Roman" w:eastAsia="Times New Roman" w:hAnsi="Times New Roman" w:cs="Times New Roman"/>
          <w:lang w:val="es-ES_tradnl" w:eastAsia="es-ES"/>
        </w:rPr>
        <w:t>s</w:t>
      </w:r>
      <w:r w:rsidRPr="008901B8">
        <w:rPr>
          <w:rFonts w:ascii="Times New Roman" w:eastAsia="Times New Roman" w:hAnsi="Times New Roman" w:cs="Times New Roman"/>
          <w:lang w:val="es-ES_tradnl" w:eastAsia="es-ES"/>
        </w:rPr>
        <w:t xml:space="preserve"> </w:t>
      </w:r>
      <w:r w:rsidR="001D7B47" w:rsidRPr="008901B8">
        <w:rPr>
          <w:rFonts w:ascii="Times New Roman" w:eastAsia="Times New Roman" w:hAnsi="Times New Roman" w:cs="Times New Roman"/>
          <w:lang w:val="es-ES_tradnl" w:eastAsia="es-ES"/>
        </w:rPr>
        <w:t>de esta labor,  se ha detectado un bajo nivel de intervención oficiosa, lo cual representa una clara desprotección del derecho a la salud de los trabajadores</w:t>
      </w:r>
      <w:r w:rsidR="00811787" w:rsidRPr="008901B8">
        <w:rPr>
          <w:rFonts w:ascii="Times New Roman" w:eastAsia="Times New Roman" w:hAnsi="Times New Roman" w:cs="Times New Roman"/>
          <w:lang w:val="es-ES_tradnl" w:eastAsia="es-ES"/>
        </w:rPr>
        <w:t>, dejándolos librados a riesgos</w:t>
      </w:r>
    </w:p>
    <w:p w14:paraId="2D36B94A" w14:textId="77777777" w:rsidR="00811787" w:rsidRPr="008901B8" w:rsidRDefault="00811787" w:rsidP="001D096F">
      <w:pPr>
        <w:spacing w:after="0" w:line="240" w:lineRule="auto"/>
        <w:jc w:val="both"/>
        <w:rPr>
          <w:rFonts w:ascii="Times New Roman" w:eastAsia="Times New Roman" w:hAnsi="Times New Roman" w:cs="Times New Roman"/>
          <w:lang w:val="es-ES_tradnl" w:eastAsia="es-ES"/>
        </w:rPr>
      </w:pPr>
    </w:p>
    <w:p w14:paraId="276F0CD9" w14:textId="5F634BE7" w:rsidR="00811787" w:rsidRPr="008901B8" w:rsidRDefault="00811787" w:rsidP="001D096F">
      <w:pPr>
        <w:spacing w:after="0" w:line="240" w:lineRule="auto"/>
        <w:jc w:val="both"/>
        <w:rPr>
          <w:rFonts w:ascii="Times New Roman" w:eastAsia="Times New Roman" w:hAnsi="Times New Roman" w:cs="Times New Roman"/>
          <w:lang w:val="es-ES_tradnl" w:eastAsia="es-ES"/>
        </w:rPr>
      </w:pPr>
      <w:r w:rsidRPr="008901B8">
        <w:rPr>
          <w:rFonts w:ascii="Times New Roman" w:eastAsia="Times New Roman" w:hAnsi="Times New Roman" w:cs="Times New Roman"/>
          <w:lang w:val="es-ES_tradnl" w:eastAsia="es-ES"/>
        </w:rPr>
        <w:t xml:space="preserve">Otro tema de suma importancia es la atención especializada de las personas afectadas. La exposición continua a metales pesados en el trabajo diario minero, genera que las personas sufran  enfermedades ocupacionales que se pueden presentar durante su época laboral, o posteriormente, en tanto la acumulación progresiva de dichos metales en los órganos vitales permite que posteriormente a su actividad laboral, puedan presentarse enfermedades vinculadas con la actividad minera que en su momento se realizó, por lo que exige una atención especializada y </w:t>
      </w:r>
      <w:r w:rsidRPr="008901B8">
        <w:rPr>
          <w:rFonts w:ascii="Times New Roman" w:eastAsia="Times New Roman" w:hAnsi="Times New Roman" w:cs="Times New Roman"/>
          <w:lang w:val="es-ES_tradnl" w:eastAsia="es-ES"/>
        </w:rPr>
        <w:lastRenderedPageBreak/>
        <w:t>seguimiento de por vida de las personas, del que tienen que hacerse responsables la</w:t>
      </w:r>
      <w:r w:rsidR="006373B8" w:rsidRPr="008901B8">
        <w:rPr>
          <w:rFonts w:ascii="Times New Roman" w:eastAsia="Times New Roman" w:hAnsi="Times New Roman" w:cs="Times New Roman"/>
          <w:lang w:val="es-ES_tradnl" w:eastAsia="es-ES"/>
        </w:rPr>
        <w:t>s empresas mineras, y el Estado.</w:t>
      </w:r>
    </w:p>
    <w:p w14:paraId="16927F52" w14:textId="77777777" w:rsidR="00E5790A" w:rsidRPr="008901B8" w:rsidRDefault="00E5790A" w:rsidP="001D096F">
      <w:pPr>
        <w:spacing w:after="0" w:line="240" w:lineRule="auto"/>
        <w:jc w:val="both"/>
        <w:rPr>
          <w:rFonts w:ascii="Times New Roman" w:eastAsia="Times New Roman" w:hAnsi="Times New Roman" w:cs="Times New Roman"/>
          <w:lang w:val="es-ES_tradnl" w:eastAsia="es-ES"/>
        </w:rPr>
      </w:pPr>
    </w:p>
    <w:p w14:paraId="0D2B1C39" w14:textId="31470C8D" w:rsidR="00E5790A" w:rsidRPr="008901B8" w:rsidRDefault="00E5790A" w:rsidP="001D096F">
      <w:pPr>
        <w:spacing w:after="0" w:line="240" w:lineRule="auto"/>
        <w:jc w:val="both"/>
        <w:rPr>
          <w:rFonts w:ascii="Times New Roman" w:eastAsia="Times New Roman" w:hAnsi="Times New Roman" w:cs="Times New Roman"/>
          <w:lang w:val="es-ES_tradnl" w:eastAsia="es-ES"/>
        </w:rPr>
      </w:pPr>
      <w:r w:rsidRPr="008901B8">
        <w:rPr>
          <w:rFonts w:ascii="Times New Roman" w:eastAsia="Times New Roman" w:hAnsi="Times New Roman" w:cs="Times New Roman"/>
          <w:lang w:val="es-ES_tradnl" w:eastAsia="es-ES"/>
        </w:rPr>
        <w:t xml:space="preserve">Una realidad que se presenta en el sector minero es la tercerización de parte de sus actividades. La intermediación laboral, donde hay empresas que prestan servicios a la empresa minera en ciertas actividades del proceso minero, hace que trabajadores que tienen accidentes de trabajo o enfermedades laborales no reciban el tratamiento adecuado ni oportuno, por no contar con el debido seguro para </w:t>
      </w:r>
      <w:r w:rsidR="006373B8" w:rsidRPr="008901B8">
        <w:rPr>
          <w:rFonts w:ascii="Times New Roman" w:eastAsia="Times New Roman" w:hAnsi="Times New Roman" w:cs="Times New Roman"/>
          <w:lang w:val="es-ES_tradnl" w:eastAsia="es-ES"/>
        </w:rPr>
        <w:t xml:space="preserve">ello. </w:t>
      </w:r>
      <w:r w:rsidRPr="008901B8">
        <w:rPr>
          <w:rFonts w:ascii="Times New Roman" w:eastAsia="Times New Roman" w:hAnsi="Times New Roman" w:cs="Times New Roman"/>
          <w:lang w:val="es-ES_tradnl" w:eastAsia="es-ES"/>
        </w:rPr>
        <w:t xml:space="preserve">De esa manera las empresas mineras reducen su responsabilidad en estos temas que son parte de sus operaciones. </w:t>
      </w:r>
    </w:p>
    <w:p w14:paraId="27C848BC" w14:textId="358DD0DE" w:rsidR="00F70E4F" w:rsidRPr="008901B8" w:rsidRDefault="004F550A" w:rsidP="001D096F">
      <w:pPr>
        <w:spacing w:before="240" w:line="240" w:lineRule="auto"/>
        <w:jc w:val="both"/>
        <w:rPr>
          <w:rFonts w:ascii="Times New Roman" w:hAnsi="Times New Roman" w:cs="Times New Roman"/>
          <w:b/>
        </w:rPr>
      </w:pPr>
      <w:r>
        <w:rPr>
          <w:rFonts w:ascii="Times New Roman" w:hAnsi="Times New Roman" w:cs="Times New Roman"/>
          <w:b/>
        </w:rPr>
        <w:t>iii</w:t>
      </w:r>
      <w:r w:rsidR="003E7A19" w:rsidRPr="008901B8">
        <w:rPr>
          <w:rFonts w:ascii="Times New Roman" w:hAnsi="Times New Roman" w:cs="Times New Roman"/>
          <w:b/>
        </w:rPr>
        <w:t xml:space="preserve">. </w:t>
      </w:r>
      <w:r w:rsidR="00465938" w:rsidRPr="008901B8">
        <w:rPr>
          <w:rFonts w:ascii="Times New Roman" w:hAnsi="Times New Roman" w:cs="Times New Roman"/>
          <w:b/>
        </w:rPr>
        <w:t>Dos c</w:t>
      </w:r>
      <w:r w:rsidR="006E7B4D" w:rsidRPr="008901B8">
        <w:rPr>
          <w:rFonts w:ascii="Times New Roman" w:hAnsi="Times New Roman" w:cs="Times New Roman"/>
          <w:b/>
        </w:rPr>
        <w:t xml:space="preserve">asos puntuales con los que se puede evidenciar </w:t>
      </w:r>
      <w:r w:rsidR="001D7B47" w:rsidRPr="008901B8">
        <w:rPr>
          <w:rFonts w:ascii="Times New Roman" w:hAnsi="Times New Roman" w:cs="Times New Roman"/>
          <w:b/>
        </w:rPr>
        <w:t xml:space="preserve">esta </w:t>
      </w:r>
      <w:r w:rsidR="006E7B4D" w:rsidRPr="008901B8">
        <w:rPr>
          <w:rFonts w:ascii="Times New Roman" w:hAnsi="Times New Roman" w:cs="Times New Roman"/>
          <w:b/>
        </w:rPr>
        <w:t xml:space="preserve">problemática </w:t>
      </w:r>
    </w:p>
    <w:p w14:paraId="762083C4" w14:textId="67F5804A" w:rsidR="006E7B4D" w:rsidRPr="008901B8" w:rsidRDefault="006373B8" w:rsidP="001D096F">
      <w:pPr>
        <w:spacing w:before="240" w:line="240" w:lineRule="auto"/>
        <w:jc w:val="both"/>
        <w:rPr>
          <w:rFonts w:ascii="Times New Roman" w:hAnsi="Times New Roman" w:cs="Times New Roman"/>
          <w:b/>
        </w:rPr>
      </w:pPr>
      <w:r w:rsidRPr="008901B8">
        <w:rPr>
          <w:rFonts w:ascii="Times New Roman" w:hAnsi="Times New Roman" w:cs="Times New Roman"/>
          <w:b/>
        </w:rPr>
        <w:t xml:space="preserve">CASO </w:t>
      </w:r>
      <w:r w:rsidR="00465938" w:rsidRPr="008901B8">
        <w:rPr>
          <w:rFonts w:ascii="Times New Roman" w:hAnsi="Times New Roman" w:cs="Times New Roman"/>
          <w:b/>
        </w:rPr>
        <w:t xml:space="preserve">MINERA </w:t>
      </w:r>
      <w:r w:rsidR="001D7B47" w:rsidRPr="008901B8">
        <w:rPr>
          <w:rFonts w:ascii="Times New Roman" w:hAnsi="Times New Roman" w:cs="Times New Roman"/>
          <w:b/>
        </w:rPr>
        <w:t>YANACOCHA</w:t>
      </w:r>
      <w:r w:rsidR="00465938" w:rsidRPr="008901B8">
        <w:rPr>
          <w:rFonts w:ascii="Times New Roman" w:hAnsi="Times New Roman" w:cs="Times New Roman"/>
          <w:b/>
        </w:rPr>
        <w:t xml:space="preserve"> S.R.Ltda.</w:t>
      </w:r>
    </w:p>
    <w:p w14:paraId="750DA222" w14:textId="07986DD5" w:rsidR="00D06FE7" w:rsidRPr="008901B8" w:rsidRDefault="001D7B47" w:rsidP="001D096F">
      <w:pPr>
        <w:spacing w:before="240" w:line="240" w:lineRule="auto"/>
        <w:jc w:val="both"/>
        <w:rPr>
          <w:rFonts w:ascii="Times New Roman" w:hAnsi="Times New Roman" w:cs="Times New Roman"/>
        </w:rPr>
      </w:pPr>
      <w:r w:rsidRPr="008901B8">
        <w:rPr>
          <w:rFonts w:ascii="Times New Roman" w:hAnsi="Times New Roman" w:cs="Times New Roman"/>
        </w:rPr>
        <w:t>Yanacocha, una empresa transnacional cuya titula</w:t>
      </w:r>
      <w:r w:rsidR="00681DBD" w:rsidRPr="008901B8">
        <w:rPr>
          <w:rFonts w:ascii="Times New Roman" w:hAnsi="Times New Roman" w:cs="Times New Roman"/>
        </w:rPr>
        <w:t>ridad le corresponde a Newmont M</w:t>
      </w:r>
      <w:r w:rsidRPr="008901B8">
        <w:rPr>
          <w:rFonts w:ascii="Times New Roman" w:hAnsi="Times New Roman" w:cs="Times New Roman"/>
        </w:rPr>
        <w:t>ining Cooporation de EE.UU; Buenaventura de Perú, y el IFC del Banco Mundial, viene operando desde 1993 en la región norteña de Cajamarca.  Sus actividades se concentran en la explotació</w:t>
      </w:r>
      <w:r w:rsidR="00D06FE7" w:rsidRPr="008901B8">
        <w:rPr>
          <w:rFonts w:ascii="Times New Roman" w:hAnsi="Times New Roman" w:cs="Times New Roman"/>
        </w:rPr>
        <w:t>n de oro bajo la metodología de explotación a cielo abierto, cuya principal característica es la recuperación del mineral mediante el proceso de cianuración. Sin embargo en las diferentes fases de sus procedimientos, no solo el cianuro está presente, sino diferentes materiales peligros y tóxicos se maneja, como el mercurio, gas cloro, ácidos, entre otros.</w:t>
      </w:r>
    </w:p>
    <w:p w14:paraId="093E9B96" w14:textId="1CCE40D3" w:rsidR="001D7B47" w:rsidRPr="008901B8" w:rsidRDefault="009324F9" w:rsidP="001D096F">
      <w:pPr>
        <w:spacing w:before="240" w:line="240" w:lineRule="auto"/>
        <w:jc w:val="both"/>
        <w:rPr>
          <w:rFonts w:ascii="Times New Roman" w:hAnsi="Times New Roman" w:cs="Times New Roman"/>
        </w:rPr>
      </w:pPr>
      <w:r w:rsidRPr="008901B8">
        <w:rPr>
          <w:rFonts w:ascii="Times New Roman" w:hAnsi="Times New Roman" w:cs="Times New Roman"/>
        </w:rPr>
        <w:t xml:space="preserve">De forma </w:t>
      </w:r>
      <w:r w:rsidR="00D06FE7" w:rsidRPr="008901B8">
        <w:rPr>
          <w:rFonts w:ascii="Times New Roman" w:hAnsi="Times New Roman" w:cs="Times New Roman"/>
        </w:rPr>
        <w:t>recurrente, varios trabajadores y ex trabajadores de manera individual, han venido denunciando afectación en su salud por contaminación con metales pesados, no obstante, la empresa ha ido minimizando estos reclamos, argumentando boicots, y llevando el asun</w:t>
      </w:r>
      <w:r w:rsidRPr="008901B8">
        <w:rPr>
          <w:rFonts w:ascii="Times New Roman" w:hAnsi="Times New Roman" w:cs="Times New Roman"/>
        </w:rPr>
        <w:t>to a los fueros judiciales donde se ha generado largas batallas legales donde poca posibilidad tienen los trabajadores de probar esta afectación.</w:t>
      </w:r>
    </w:p>
    <w:p w14:paraId="427BF08E" w14:textId="65C8081D" w:rsidR="00F70E4F" w:rsidRPr="008901B8" w:rsidRDefault="003508B8" w:rsidP="001D096F">
      <w:pPr>
        <w:spacing w:before="240" w:line="240" w:lineRule="auto"/>
        <w:jc w:val="both"/>
        <w:rPr>
          <w:rFonts w:ascii="Times New Roman" w:hAnsi="Times New Roman" w:cs="Times New Roman"/>
        </w:rPr>
      </w:pPr>
      <w:r w:rsidRPr="008901B8">
        <w:rPr>
          <w:rFonts w:ascii="Times New Roman" w:hAnsi="Times New Roman" w:cs="Times New Roman"/>
        </w:rPr>
        <w:t xml:space="preserve">Casos como los </w:t>
      </w:r>
      <w:r w:rsidR="00FB6DCE" w:rsidRPr="008901B8">
        <w:rPr>
          <w:rFonts w:ascii="Times New Roman" w:hAnsi="Times New Roman" w:cs="Times New Roman"/>
        </w:rPr>
        <w:t xml:space="preserve">de </w:t>
      </w:r>
      <w:r w:rsidR="00AB76F4" w:rsidRPr="008901B8">
        <w:rPr>
          <w:rFonts w:ascii="Times New Roman" w:hAnsi="Times New Roman" w:cs="Times New Roman"/>
        </w:rPr>
        <w:t>ex trabajadores de proceso</w:t>
      </w:r>
      <w:r w:rsidR="00FB6DCE" w:rsidRPr="008901B8">
        <w:rPr>
          <w:rFonts w:ascii="Times New Roman" w:hAnsi="Times New Roman" w:cs="Times New Roman"/>
        </w:rPr>
        <w:t xml:space="preserve"> en planta como</w:t>
      </w:r>
      <w:r w:rsidRPr="008901B8">
        <w:rPr>
          <w:rFonts w:ascii="Times New Roman" w:hAnsi="Times New Roman" w:cs="Times New Roman"/>
        </w:rPr>
        <w:t xml:space="preserve"> Alan Richard Herrera Gálvez, detectado según mineralograma y estudios complementarios con presencia de mercurio, arsénico y plomo en la sangre, con índices que superan altamente los límites permitidos.  </w:t>
      </w:r>
      <w:r w:rsidR="00AB76F4" w:rsidRPr="008901B8">
        <w:rPr>
          <w:rFonts w:ascii="Times New Roman" w:hAnsi="Times New Roman" w:cs="Times New Roman"/>
        </w:rPr>
        <w:t xml:space="preserve"> Juan Feliz Córdova Injante, con elevados índices de arsénico y aluminio en la sangre.  </w:t>
      </w:r>
      <w:r w:rsidRPr="008901B8">
        <w:rPr>
          <w:rFonts w:ascii="Times New Roman" w:hAnsi="Times New Roman" w:cs="Times New Roman"/>
        </w:rPr>
        <w:t>Boris J</w:t>
      </w:r>
      <w:r w:rsidR="00AB76F4" w:rsidRPr="008901B8">
        <w:rPr>
          <w:rFonts w:ascii="Times New Roman" w:hAnsi="Times New Roman" w:cs="Times New Roman"/>
        </w:rPr>
        <w:t xml:space="preserve">ack de la Torre Sanchez, que según mineralograma, presenta presencia de Talio, cadmio, niquel y plata en elevadas cantidades; José Magno Soto Velasquez, cuyo análisis arroja presencia de Talio, mercurio y aluminio, en elevados porcentajes; Mario Coronel Velásquez, detectado con presencia de Talio, aluminio y uranio; Canthy </w:t>
      </w:r>
      <w:r w:rsidR="00681DBD" w:rsidRPr="008901B8">
        <w:rPr>
          <w:rFonts w:ascii="Times New Roman" w:hAnsi="Times New Roman" w:cs="Times New Roman"/>
        </w:rPr>
        <w:t>Távara</w:t>
      </w:r>
      <w:r w:rsidR="00AB76F4" w:rsidRPr="008901B8">
        <w:rPr>
          <w:rFonts w:ascii="Times New Roman" w:hAnsi="Times New Roman" w:cs="Times New Roman"/>
        </w:rPr>
        <w:t xml:space="preserve"> </w:t>
      </w:r>
      <w:r w:rsidR="00681DBD" w:rsidRPr="008901B8">
        <w:rPr>
          <w:rFonts w:ascii="Times New Roman" w:hAnsi="Times New Roman" w:cs="Times New Roman"/>
        </w:rPr>
        <w:t>Gutiérrez</w:t>
      </w:r>
      <w:r w:rsidR="00AB76F4" w:rsidRPr="008901B8">
        <w:rPr>
          <w:rFonts w:ascii="Times New Roman" w:hAnsi="Times New Roman" w:cs="Times New Roman"/>
        </w:rPr>
        <w:t xml:space="preserve"> con metales como Talio y aluminio</w:t>
      </w:r>
      <w:r w:rsidR="00FB6DCE" w:rsidRPr="008901B8">
        <w:rPr>
          <w:rFonts w:ascii="Times New Roman" w:hAnsi="Times New Roman" w:cs="Times New Roman"/>
        </w:rPr>
        <w:t xml:space="preserve"> en la sangre</w:t>
      </w:r>
      <w:r w:rsidR="00AB76F4" w:rsidRPr="008901B8">
        <w:rPr>
          <w:rFonts w:ascii="Times New Roman" w:hAnsi="Times New Roman" w:cs="Times New Roman"/>
        </w:rPr>
        <w:t xml:space="preserve"> según análisis realizado; Adriano César Velasque Mendoza, </w:t>
      </w:r>
      <w:r w:rsidR="00FB6DCE" w:rsidRPr="008901B8">
        <w:rPr>
          <w:rFonts w:ascii="Times New Roman" w:hAnsi="Times New Roman" w:cs="Times New Roman"/>
        </w:rPr>
        <w:t>con valores superiores de Talio y alumnio según mineralograma realizado; Jorge Omar Vera Stegui Tejada, igualmente, con altos valores de Plomo y Talio, Arcenio Alata Fernandez, diagnosticado con presencia de uranio, cadmio y arsénico; Juan Carlos Vigo Ventura, con concentraciones elevadísimas de mercurio, arsénico y plata; Juan José Rojas Vergara, con antimonio, arsénico y plata en la sangre, son solo algunos casos representativos que evidencian una problemática real y seria de afectación a la salud de los trabajadores ligados a la actividad minera.</w:t>
      </w:r>
    </w:p>
    <w:p w14:paraId="53F66540" w14:textId="6B88022D" w:rsidR="00FB6DCE" w:rsidRPr="008901B8" w:rsidRDefault="00FB6DCE" w:rsidP="001D096F">
      <w:pPr>
        <w:spacing w:before="240" w:line="240" w:lineRule="auto"/>
        <w:jc w:val="both"/>
        <w:rPr>
          <w:rFonts w:ascii="Times New Roman" w:hAnsi="Times New Roman" w:cs="Times New Roman"/>
        </w:rPr>
      </w:pPr>
      <w:r w:rsidRPr="008901B8">
        <w:rPr>
          <w:rFonts w:ascii="Times New Roman" w:hAnsi="Times New Roman" w:cs="Times New Roman"/>
        </w:rPr>
        <w:t>Es preciso señalar al respecto, que todos estos estudios y análisis que demostrarían el daño a la salud de estas personas, han sido realizados de manera independiente, debido a que la empresa Yanacocha, pese a que periódicamente cumple con realizar las evaluaciones médicas a todos sus trabajadores, en muchos casos no proporciona los resultados de los mismos y en otros al parecer no reportaría a los mismos un resultado real.</w:t>
      </w:r>
    </w:p>
    <w:p w14:paraId="0A5D31E1" w14:textId="0C6FED77" w:rsidR="0035662D" w:rsidRPr="008901B8" w:rsidRDefault="0035662D" w:rsidP="001D096F">
      <w:pPr>
        <w:spacing w:before="240" w:line="240" w:lineRule="auto"/>
        <w:jc w:val="both"/>
        <w:rPr>
          <w:rFonts w:ascii="Times New Roman" w:hAnsi="Times New Roman" w:cs="Times New Roman"/>
        </w:rPr>
      </w:pPr>
      <w:r w:rsidRPr="008901B8">
        <w:rPr>
          <w:rFonts w:ascii="Times New Roman" w:hAnsi="Times New Roman" w:cs="Times New Roman"/>
        </w:rPr>
        <w:t>No existe supervisiones de</w:t>
      </w:r>
      <w:r w:rsidR="009A0AAC" w:rsidRPr="008901B8">
        <w:rPr>
          <w:rFonts w:ascii="Times New Roman" w:hAnsi="Times New Roman" w:cs="Times New Roman"/>
        </w:rPr>
        <w:t xml:space="preserve"> oficio de</w:t>
      </w:r>
      <w:r w:rsidRPr="008901B8">
        <w:rPr>
          <w:rFonts w:ascii="Times New Roman" w:hAnsi="Times New Roman" w:cs="Times New Roman"/>
        </w:rPr>
        <w:t xml:space="preserve"> la autoridad de salud a esta empresa para verificar cómo asume la responsabilidad de salud ocupacional de sus trabajadores, cómo realiza sus procedimientos de evaluación médica a los mismos, asegurar de que los trabajadores sean informados de manera clara y transparente, o verificar de que ante cualquier detección de </w:t>
      </w:r>
      <w:r w:rsidRPr="008901B8">
        <w:rPr>
          <w:rFonts w:ascii="Times New Roman" w:hAnsi="Times New Roman" w:cs="Times New Roman"/>
        </w:rPr>
        <w:lastRenderedPageBreak/>
        <w:t>problemas, la empresa asuma la responsabilidad de a</w:t>
      </w:r>
      <w:r w:rsidR="009A0AAC" w:rsidRPr="008901B8">
        <w:rPr>
          <w:rFonts w:ascii="Times New Roman" w:hAnsi="Times New Roman" w:cs="Times New Roman"/>
        </w:rPr>
        <w:t>tender al trabajador o asumir alguna</w:t>
      </w:r>
      <w:r w:rsidRPr="008901B8">
        <w:rPr>
          <w:rFonts w:ascii="Times New Roman" w:hAnsi="Times New Roman" w:cs="Times New Roman"/>
        </w:rPr>
        <w:t xml:space="preserve"> reparación.</w:t>
      </w:r>
    </w:p>
    <w:p w14:paraId="46A3922B" w14:textId="7E547703" w:rsidR="0035662D" w:rsidRPr="008901B8" w:rsidRDefault="0035662D" w:rsidP="001D096F">
      <w:pPr>
        <w:spacing w:before="240" w:line="240" w:lineRule="auto"/>
        <w:jc w:val="both"/>
        <w:rPr>
          <w:rFonts w:ascii="Times New Roman" w:hAnsi="Times New Roman" w:cs="Times New Roman"/>
        </w:rPr>
      </w:pPr>
      <w:r w:rsidRPr="008901B8">
        <w:rPr>
          <w:rFonts w:ascii="Times New Roman" w:hAnsi="Times New Roman" w:cs="Times New Roman"/>
        </w:rPr>
        <w:t xml:space="preserve">De igual forma, el </w:t>
      </w:r>
      <w:r w:rsidR="009A0AAC" w:rsidRPr="008901B8">
        <w:rPr>
          <w:rFonts w:ascii="Times New Roman" w:hAnsi="Times New Roman" w:cs="Times New Roman"/>
        </w:rPr>
        <w:t>Ministerio de trabajo parece no poder asumir una labor de fiscalización a este tipo de empresas de gran magnitud para verificar el cumplimiento de las obligaciones laborales relacionadas con salud e higiene ambiental.  Prueba de ello es que el ex trabajador Alan Ric</w:t>
      </w:r>
      <w:r w:rsidR="00BD561C" w:rsidRPr="008901B8">
        <w:rPr>
          <w:rFonts w:ascii="Times New Roman" w:hAnsi="Times New Roman" w:cs="Times New Roman"/>
        </w:rPr>
        <w:t xml:space="preserve">hard Herrera </w:t>
      </w:r>
      <w:r w:rsidR="00681DBD" w:rsidRPr="008901B8">
        <w:rPr>
          <w:rFonts w:ascii="Times New Roman" w:hAnsi="Times New Roman" w:cs="Times New Roman"/>
        </w:rPr>
        <w:t>Gálvez</w:t>
      </w:r>
      <w:r w:rsidR="00BD561C" w:rsidRPr="008901B8">
        <w:rPr>
          <w:rFonts w:ascii="Times New Roman" w:hAnsi="Times New Roman" w:cs="Times New Roman"/>
        </w:rPr>
        <w:t>, ha tenido que iniciar de parte, un largo proceso de queja contra Yanac</w:t>
      </w:r>
      <w:r w:rsidR="00526830" w:rsidRPr="008901B8">
        <w:rPr>
          <w:rFonts w:ascii="Times New Roman" w:hAnsi="Times New Roman" w:cs="Times New Roman"/>
        </w:rPr>
        <w:t>ocha, interpuesto en el año 2010</w:t>
      </w:r>
      <w:r w:rsidR="00BD561C" w:rsidRPr="008901B8">
        <w:rPr>
          <w:rFonts w:ascii="Times New Roman" w:hAnsi="Times New Roman" w:cs="Times New Roman"/>
        </w:rPr>
        <w:t>, para denunciar el no otorgamiento de equipos de seguridad para realizar su labor</w:t>
      </w:r>
      <w:r w:rsidR="00526830" w:rsidRPr="008901B8">
        <w:rPr>
          <w:rFonts w:ascii="Times New Roman" w:hAnsi="Times New Roman" w:cs="Times New Roman"/>
        </w:rPr>
        <w:t xml:space="preserve"> y otras omisiones</w:t>
      </w:r>
      <w:r w:rsidR="00BD561C" w:rsidRPr="008901B8">
        <w:rPr>
          <w:rFonts w:ascii="Times New Roman" w:hAnsi="Times New Roman" w:cs="Times New Roman"/>
        </w:rPr>
        <w:t>, la cual recién h</w:t>
      </w:r>
      <w:r w:rsidR="00526830" w:rsidRPr="008901B8">
        <w:rPr>
          <w:rFonts w:ascii="Times New Roman" w:hAnsi="Times New Roman" w:cs="Times New Roman"/>
        </w:rPr>
        <w:t xml:space="preserve">a generado una resolución en diciembre del </w:t>
      </w:r>
      <w:r w:rsidR="00681DBD" w:rsidRPr="008901B8">
        <w:rPr>
          <w:rFonts w:ascii="Times New Roman" w:hAnsi="Times New Roman" w:cs="Times New Roman"/>
        </w:rPr>
        <w:t>2016, que sanciona a la</w:t>
      </w:r>
      <w:r w:rsidR="00BD561C" w:rsidRPr="008901B8">
        <w:rPr>
          <w:rFonts w:ascii="Times New Roman" w:hAnsi="Times New Roman" w:cs="Times New Roman"/>
        </w:rPr>
        <w:t xml:space="preserve"> empresa por haber incurrido en tal falta. Este proceso administrativo aún no concluye puesto que el Ministerio de Trabajo ha omitido pronunciarse por otras faltas similares. </w:t>
      </w:r>
    </w:p>
    <w:p w14:paraId="7FA26C47" w14:textId="11050A06" w:rsidR="0035662D" w:rsidRPr="008901B8" w:rsidRDefault="00526830" w:rsidP="001D096F">
      <w:pPr>
        <w:spacing w:before="240" w:line="240" w:lineRule="auto"/>
        <w:jc w:val="both"/>
        <w:rPr>
          <w:rFonts w:ascii="Times New Roman" w:hAnsi="Times New Roman" w:cs="Times New Roman"/>
        </w:rPr>
      </w:pPr>
      <w:r w:rsidRPr="008901B8">
        <w:rPr>
          <w:rFonts w:ascii="Times New Roman" w:hAnsi="Times New Roman" w:cs="Times New Roman"/>
        </w:rPr>
        <w:t>Un tema importante es evidenciar que la</w:t>
      </w:r>
      <w:r w:rsidR="0035662D" w:rsidRPr="008901B8">
        <w:rPr>
          <w:rFonts w:ascii="Times New Roman" w:hAnsi="Times New Roman" w:cs="Times New Roman"/>
        </w:rPr>
        <w:t xml:space="preserve"> mayoría de estos trabajadores fueron despedidos pretextando alguna falta, sin ser informados de su estado de salud; muchos otros que sí detectaron la presencia de afecciones, fueron presionados para firmar acuerdos voluntarios conciliatorios, pagándoles una cantidad de dinero como liquidación más no por responsabilidad del daño laboral sobreviniente.</w:t>
      </w:r>
      <w:r w:rsidRPr="008901B8">
        <w:rPr>
          <w:rFonts w:ascii="Times New Roman" w:hAnsi="Times New Roman" w:cs="Times New Roman"/>
        </w:rPr>
        <w:t xml:space="preserve">  Ello evidencia una </w:t>
      </w:r>
      <w:r w:rsidR="00681DBD" w:rsidRPr="008901B8">
        <w:rPr>
          <w:rFonts w:ascii="Times New Roman" w:hAnsi="Times New Roman" w:cs="Times New Roman"/>
        </w:rPr>
        <w:t>práctica</w:t>
      </w:r>
      <w:r w:rsidRPr="008901B8">
        <w:rPr>
          <w:rFonts w:ascii="Times New Roman" w:hAnsi="Times New Roman" w:cs="Times New Roman"/>
        </w:rPr>
        <w:t xml:space="preserve"> no solo abusiva sino que entraña un claro objetivo de la empresa de evadir cualquier responsabilidad.</w:t>
      </w:r>
    </w:p>
    <w:p w14:paraId="58A1C669" w14:textId="368506E1" w:rsidR="003E7A19" w:rsidRPr="008901B8" w:rsidRDefault="0035662D" w:rsidP="001D096F">
      <w:pPr>
        <w:spacing w:before="240" w:line="240" w:lineRule="auto"/>
        <w:jc w:val="both"/>
        <w:rPr>
          <w:rFonts w:ascii="Times New Roman" w:hAnsi="Times New Roman" w:cs="Times New Roman"/>
        </w:rPr>
      </w:pPr>
      <w:r w:rsidRPr="008901B8">
        <w:rPr>
          <w:rFonts w:ascii="Times New Roman" w:hAnsi="Times New Roman" w:cs="Times New Roman"/>
        </w:rPr>
        <w:t>Solo en algunos casos estos trabajadores siguen procesos judiciales, la mayoría ha desistido de llevar adelante los mismos, no solo por falta de recursos económicos sino por temor a enfrentar largos y desgastantes procesos, con claras desventajas de defensa en juicio.</w:t>
      </w:r>
    </w:p>
    <w:p w14:paraId="1B6275CF" w14:textId="57181EF9" w:rsidR="007F2A06" w:rsidRPr="008901B8" w:rsidRDefault="007F2A06" w:rsidP="001D096F">
      <w:pPr>
        <w:shd w:val="clear" w:color="auto" w:fill="FFFFFF"/>
        <w:spacing w:after="0" w:line="240" w:lineRule="auto"/>
        <w:jc w:val="both"/>
        <w:rPr>
          <w:rFonts w:ascii="Times New Roman" w:eastAsia="Times New Roman" w:hAnsi="Times New Roman" w:cs="Times New Roman"/>
          <w:b/>
          <w:color w:val="000000"/>
          <w:lang w:eastAsia="es-PE"/>
        </w:rPr>
      </w:pPr>
      <w:r w:rsidRPr="008901B8">
        <w:rPr>
          <w:rFonts w:ascii="Times New Roman" w:eastAsia="Times New Roman" w:hAnsi="Times New Roman" w:cs="Times New Roman"/>
          <w:b/>
          <w:color w:val="000000"/>
          <w:lang w:eastAsia="es-PE"/>
        </w:rPr>
        <w:t xml:space="preserve">CASO </w:t>
      </w:r>
      <w:r w:rsidR="00465938" w:rsidRPr="008901B8">
        <w:rPr>
          <w:rFonts w:ascii="Times New Roman" w:eastAsia="Times New Roman" w:hAnsi="Times New Roman" w:cs="Times New Roman"/>
          <w:b/>
          <w:color w:val="000000"/>
          <w:lang w:eastAsia="es-PE"/>
        </w:rPr>
        <w:t xml:space="preserve">COMPAÑÍA MINERA </w:t>
      </w:r>
      <w:r w:rsidRPr="008901B8">
        <w:rPr>
          <w:rFonts w:ascii="Times New Roman" w:eastAsia="Times New Roman" w:hAnsi="Times New Roman" w:cs="Times New Roman"/>
          <w:b/>
          <w:color w:val="000000"/>
          <w:lang w:eastAsia="es-PE"/>
        </w:rPr>
        <w:t>ANTAMINA</w:t>
      </w:r>
      <w:r w:rsidR="00465938" w:rsidRPr="008901B8">
        <w:rPr>
          <w:rFonts w:ascii="Times New Roman" w:eastAsia="Times New Roman" w:hAnsi="Times New Roman" w:cs="Times New Roman"/>
          <w:b/>
          <w:color w:val="000000"/>
          <w:lang w:eastAsia="es-PE"/>
        </w:rPr>
        <w:t xml:space="preserve"> S.A.</w:t>
      </w:r>
    </w:p>
    <w:p w14:paraId="03F21E18" w14:textId="77777777" w:rsidR="00BF08D1" w:rsidRPr="008901B8" w:rsidRDefault="00BF08D1" w:rsidP="001D096F">
      <w:pPr>
        <w:shd w:val="clear" w:color="auto" w:fill="FFFFFF"/>
        <w:spacing w:after="0" w:line="240" w:lineRule="auto"/>
        <w:jc w:val="both"/>
        <w:rPr>
          <w:rFonts w:ascii="Times New Roman" w:eastAsia="Times New Roman" w:hAnsi="Times New Roman" w:cs="Times New Roman"/>
          <w:color w:val="000000"/>
          <w:lang w:eastAsia="es-PE"/>
        </w:rPr>
      </w:pPr>
    </w:p>
    <w:p w14:paraId="745AA442" w14:textId="269B660D" w:rsidR="007F2A06" w:rsidRPr="008901B8" w:rsidRDefault="007F2A06" w:rsidP="001D096F">
      <w:p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t xml:space="preserve">La Compañía Minera Antamina S.A. es un consorcio de empresas (BHP Billiton, Glencore, Teck y Mitsubishi) dedicado a la explotación de cobre, zinc, molibdeno, plata y plomo, que opera en la Cordillera de los Andes, en la zona denominada Callejón de Conchucos, en la región Ancash en la sierra norte del Perú. </w:t>
      </w:r>
    </w:p>
    <w:p w14:paraId="545C5DCE" w14:textId="77777777" w:rsidR="007F2A06" w:rsidRPr="008901B8" w:rsidRDefault="007F2A06" w:rsidP="001D096F">
      <w:pPr>
        <w:shd w:val="clear" w:color="auto" w:fill="FFFFFF"/>
        <w:spacing w:after="0" w:line="240" w:lineRule="auto"/>
        <w:jc w:val="both"/>
        <w:rPr>
          <w:rFonts w:ascii="Times New Roman" w:eastAsia="Times New Roman" w:hAnsi="Times New Roman" w:cs="Times New Roman"/>
          <w:color w:val="000000"/>
          <w:lang w:eastAsia="es-PE"/>
        </w:rPr>
      </w:pPr>
    </w:p>
    <w:p w14:paraId="76877BFA" w14:textId="53691F35" w:rsidR="007F2A06" w:rsidRPr="008901B8" w:rsidRDefault="007F2A06" w:rsidP="001D096F">
      <w:p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t>Algunos trabajadores y ex trabajadores de la empresa han denunciado ante Red Muqui y el Instituto Natura de Chimbote que presentan intoxicación crónica por metales pesados que se han ido depositando en sus órganos vitales, como consecuencia de sus labores durante el tiempo de trabajo en esta empresa, lo que ha degenerado en el desarrollo de diversas enfermedades relacionadas con los metales pesados.</w:t>
      </w:r>
      <w:r w:rsidR="00E5790A" w:rsidRPr="008901B8">
        <w:rPr>
          <w:rFonts w:ascii="Times New Roman" w:eastAsia="Times New Roman" w:hAnsi="Times New Roman" w:cs="Times New Roman"/>
          <w:color w:val="000000"/>
          <w:lang w:eastAsia="es-PE"/>
        </w:rPr>
        <w:t xml:space="preserve"> Otros trabajadores han sufrido accidentes de trabajo que no han sido debidamente atendido generando secuelas que han generado discapacidad e inhabilitación permanente para el trabajo, sin recibir la atención debida. </w:t>
      </w:r>
    </w:p>
    <w:p w14:paraId="46AC2559" w14:textId="77777777" w:rsidR="007F2A06" w:rsidRPr="008901B8" w:rsidRDefault="007F2A06" w:rsidP="001D096F">
      <w:pPr>
        <w:shd w:val="clear" w:color="auto" w:fill="FFFFFF"/>
        <w:spacing w:after="0" w:line="240" w:lineRule="auto"/>
        <w:jc w:val="both"/>
        <w:rPr>
          <w:rFonts w:ascii="Times New Roman" w:eastAsia="Times New Roman" w:hAnsi="Times New Roman" w:cs="Times New Roman"/>
          <w:color w:val="000000"/>
          <w:lang w:eastAsia="es-PE"/>
        </w:rPr>
      </w:pPr>
    </w:p>
    <w:p w14:paraId="5521A72A" w14:textId="600BDEDA" w:rsidR="007F2A06" w:rsidRPr="008901B8" w:rsidRDefault="007F2A06" w:rsidP="001D096F">
      <w:p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t>Las personas, que entre otras han denunciado estar afectadas son:</w:t>
      </w:r>
    </w:p>
    <w:p w14:paraId="0716DC50" w14:textId="77777777" w:rsidR="007F2A06" w:rsidRPr="008901B8" w:rsidRDefault="007F2A06" w:rsidP="001D096F">
      <w:pPr>
        <w:pStyle w:val="Prrafodelista"/>
        <w:numPr>
          <w:ilvl w:val="0"/>
          <w:numId w:val="7"/>
        </w:num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t>RUBEN CAVERO SILVA  DNI: O3867439</w:t>
      </w:r>
    </w:p>
    <w:p w14:paraId="130EABAD" w14:textId="77777777" w:rsidR="007F2A06" w:rsidRPr="008901B8" w:rsidRDefault="007F2A06" w:rsidP="001D096F">
      <w:pPr>
        <w:pStyle w:val="Prrafodelista"/>
        <w:numPr>
          <w:ilvl w:val="0"/>
          <w:numId w:val="7"/>
        </w:num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t>MARCO SERGIO COTRINA DNI: 32267723</w:t>
      </w:r>
    </w:p>
    <w:p w14:paraId="34DCD1AF" w14:textId="77777777" w:rsidR="007F2A06" w:rsidRPr="008901B8" w:rsidRDefault="007F2A06" w:rsidP="001D096F">
      <w:pPr>
        <w:pStyle w:val="Prrafodelista"/>
        <w:numPr>
          <w:ilvl w:val="0"/>
          <w:numId w:val="7"/>
        </w:num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t>RAFAEL BERNABE HUAYANAY  DNI:17538473</w:t>
      </w:r>
    </w:p>
    <w:p w14:paraId="1664E524" w14:textId="77777777" w:rsidR="007F2A06" w:rsidRPr="008901B8" w:rsidRDefault="007F2A06" w:rsidP="001D096F">
      <w:pPr>
        <w:pStyle w:val="Prrafodelista"/>
        <w:numPr>
          <w:ilvl w:val="0"/>
          <w:numId w:val="7"/>
        </w:num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t>RENZO CANCHO COVINOS, DNI. 29561812</w:t>
      </w:r>
    </w:p>
    <w:p w14:paraId="37B76341" w14:textId="77777777" w:rsidR="007F2A06" w:rsidRPr="008901B8" w:rsidRDefault="007F2A06" w:rsidP="001D096F">
      <w:pPr>
        <w:pStyle w:val="Prrafodelista"/>
        <w:numPr>
          <w:ilvl w:val="0"/>
          <w:numId w:val="7"/>
        </w:num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t>JULIO BERNABE HUAYANAY DNI. 17534017</w:t>
      </w:r>
    </w:p>
    <w:p w14:paraId="116791E7" w14:textId="77777777" w:rsidR="007F2A06" w:rsidRPr="008901B8" w:rsidRDefault="007F2A06" w:rsidP="001D096F">
      <w:pPr>
        <w:pStyle w:val="Prrafodelista"/>
        <w:numPr>
          <w:ilvl w:val="0"/>
          <w:numId w:val="7"/>
        </w:num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t>SAUL JUAREZ FLORES    DNI: 22089556</w:t>
      </w:r>
    </w:p>
    <w:p w14:paraId="42713992" w14:textId="77777777" w:rsidR="007F2A06" w:rsidRPr="008901B8" w:rsidRDefault="007F2A06" w:rsidP="001D096F">
      <w:pPr>
        <w:shd w:val="clear" w:color="auto" w:fill="FFFFFF"/>
        <w:spacing w:after="0" w:line="240" w:lineRule="auto"/>
        <w:jc w:val="both"/>
        <w:rPr>
          <w:rFonts w:ascii="Times New Roman" w:eastAsia="Times New Roman" w:hAnsi="Times New Roman" w:cs="Times New Roman"/>
          <w:color w:val="000000"/>
          <w:lang w:eastAsia="es-PE"/>
        </w:rPr>
      </w:pPr>
    </w:p>
    <w:p w14:paraId="0735BB63" w14:textId="15EA7647" w:rsidR="007F2A06" w:rsidRPr="008901B8" w:rsidRDefault="007F2A06" w:rsidP="001D096F">
      <w:p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t xml:space="preserve">Todos ellos son trabajadores o ex trabajadores de la empresa Antamina, quienes cuentan con mineralogramas de cabello, que es el mejor procedimiento para determinar una intoxicación crónica por metales pesados en el tiempo, </w:t>
      </w:r>
      <w:r w:rsidR="00E5790A" w:rsidRPr="008901B8">
        <w:rPr>
          <w:rFonts w:ascii="Times New Roman" w:eastAsia="Times New Roman" w:hAnsi="Times New Roman" w:cs="Times New Roman"/>
          <w:color w:val="000000"/>
          <w:lang w:eastAsia="es-PE"/>
        </w:rPr>
        <w:t xml:space="preserve">entre otros estudios, </w:t>
      </w:r>
      <w:r w:rsidRPr="008901B8">
        <w:rPr>
          <w:rFonts w:ascii="Times New Roman" w:eastAsia="Times New Roman" w:hAnsi="Times New Roman" w:cs="Times New Roman"/>
          <w:color w:val="000000"/>
          <w:lang w:eastAsia="es-PE"/>
        </w:rPr>
        <w:t>que demuestran como su cuerpo presenta este tipo de metales que ya ha generado, en algunos casos, consecuencias irreversibles en su salud y vida.</w:t>
      </w:r>
      <w:r w:rsidR="00BF08D1" w:rsidRPr="008901B8">
        <w:rPr>
          <w:rFonts w:ascii="Times New Roman" w:eastAsia="Times New Roman" w:hAnsi="Times New Roman" w:cs="Times New Roman"/>
          <w:color w:val="000000"/>
          <w:lang w:eastAsia="es-PE"/>
        </w:rPr>
        <w:t xml:space="preserve"> </w:t>
      </w:r>
      <w:r w:rsidRPr="008901B8">
        <w:rPr>
          <w:rFonts w:ascii="Times New Roman" w:eastAsia="Times New Roman" w:hAnsi="Times New Roman" w:cs="Times New Roman"/>
          <w:color w:val="000000"/>
          <w:lang w:eastAsia="es-PE"/>
        </w:rPr>
        <w:t>Las personas citadas, tienen los ex</w:t>
      </w:r>
      <w:r w:rsidR="007C1424" w:rsidRPr="008901B8">
        <w:rPr>
          <w:rFonts w:ascii="Times New Roman" w:eastAsia="Times New Roman" w:hAnsi="Times New Roman" w:cs="Times New Roman"/>
          <w:color w:val="000000"/>
          <w:lang w:eastAsia="es-PE"/>
        </w:rPr>
        <w:t>á</w:t>
      </w:r>
      <w:r w:rsidRPr="008901B8">
        <w:rPr>
          <w:rFonts w:ascii="Times New Roman" w:eastAsia="Times New Roman" w:hAnsi="Times New Roman" w:cs="Times New Roman"/>
          <w:color w:val="000000"/>
          <w:lang w:eastAsia="es-PE"/>
        </w:rPr>
        <w:t>menes con resultados muy similares,</w:t>
      </w:r>
      <w:r w:rsidR="00E5790A" w:rsidRPr="008901B8">
        <w:rPr>
          <w:rFonts w:ascii="Times New Roman" w:eastAsia="Times New Roman" w:hAnsi="Times New Roman" w:cs="Times New Roman"/>
          <w:color w:val="000000"/>
          <w:lang w:eastAsia="es-PE"/>
        </w:rPr>
        <w:t xml:space="preserve"> </w:t>
      </w:r>
      <w:r w:rsidRPr="008901B8">
        <w:rPr>
          <w:rFonts w:ascii="Times New Roman" w:eastAsia="Times New Roman" w:hAnsi="Times New Roman" w:cs="Times New Roman"/>
          <w:color w:val="000000"/>
          <w:lang w:eastAsia="es-PE"/>
        </w:rPr>
        <w:t xml:space="preserve">sin que el Estado y la empresa minera hayan asumido su responsabilidad al respecto y el tratamiento adecuado que deben seguir para por lo menos mantener su calidad de vida. </w:t>
      </w:r>
    </w:p>
    <w:p w14:paraId="75491EF2" w14:textId="77777777" w:rsidR="007C1424" w:rsidRPr="008901B8" w:rsidRDefault="007C1424" w:rsidP="001D096F">
      <w:pPr>
        <w:shd w:val="clear" w:color="auto" w:fill="FFFFFF"/>
        <w:spacing w:after="0" w:line="240" w:lineRule="auto"/>
        <w:jc w:val="both"/>
        <w:rPr>
          <w:rFonts w:ascii="Times New Roman" w:eastAsia="Times New Roman" w:hAnsi="Times New Roman" w:cs="Times New Roman"/>
          <w:color w:val="000000"/>
          <w:lang w:eastAsia="es-PE"/>
        </w:rPr>
      </w:pPr>
    </w:p>
    <w:p w14:paraId="33628614" w14:textId="1B7D8184" w:rsidR="007F2A06" w:rsidRPr="008901B8" w:rsidRDefault="007F2A06" w:rsidP="001D096F">
      <w:p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lastRenderedPageBreak/>
        <w:t>Los afectados tienen enfermedades inmuno</w:t>
      </w:r>
      <w:r w:rsidR="007C1424" w:rsidRPr="008901B8">
        <w:rPr>
          <w:rFonts w:ascii="Times New Roman" w:eastAsia="Times New Roman" w:hAnsi="Times New Roman" w:cs="Times New Roman"/>
          <w:color w:val="000000"/>
          <w:lang w:eastAsia="es-PE"/>
        </w:rPr>
        <w:t>-</w:t>
      </w:r>
      <w:r w:rsidRPr="008901B8">
        <w:rPr>
          <w:rFonts w:ascii="Times New Roman" w:eastAsia="Times New Roman" w:hAnsi="Times New Roman" w:cs="Times New Roman"/>
          <w:color w:val="000000"/>
          <w:lang w:eastAsia="es-PE"/>
        </w:rPr>
        <w:t>sistémicas, incluso el cáncer, que de acuerdo con las diferente</w:t>
      </w:r>
      <w:r w:rsidR="00E110CF" w:rsidRPr="008901B8">
        <w:rPr>
          <w:rFonts w:ascii="Times New Roman" w:eastAsia="Times New Roman" w:hAnsi="Times New Roman" w:cs="Times New Roman"/>
          <w:color w:val="000000"/>
          <w:lang w:eastAsia="es-PE"/>
        </w:rPr>
        <w:t>s</w:t>
      </w:r>
      <w:r w:rsidRPr="008901B8">
        <w:rPr>
          <w:rFonts w:ascii="Times New Roman" w:eastAsia="Times New Roman" w:hAnsi="Times New Roman" w:cs="Times New Roman"/>
          <w:color w:val="000000"/>
          <w:lang w:eastAsia="es-PE"/>
        </w:rPr>
        <w:t xml:space="preserve"> normas peruanas como la Resolución Ministerial N° S385-2011 RMS-480-2008, Resolución Ministerial  MINSA y el ATSDR (Agencia para las sustancias toxicas y el registro de enfermedades de los Estados Unidos) que es la norma internacional, y según las diversas patolog</w:t>
      </w:r>
      <w:r w:rsidR="007C1424" w:rsidRPr="008901B8">
        <w:rPr>
          <w:rFonts w:ascii="Times New Roman" w:eastAsia="Times New Roman" w:hAnsi="Times New Roman" w:cs="Times New Roman"/>
          <w:color w:val="000000"/>
          <w:lang w:eastAsia="es-PE"/>
        </w:rPr>
        <w:t>í</w:t>
      </w:r>
      <w:r w:rsidRPr="008901B8">
        <w:rPr>
          <w:rFonts w:ascii="Times New Roman" w:eastAsia="Times New Roman" w:hAnsi="Times New Roman" w:cs="Times New Roman"/>
          <w:color w:val="000000"/>
          <w:lang w:eastAsia="es-PE"/>
        </w:rPr>
        <w:t xml:space="preserve">as que presentan son producto de los metales pesados que los afectados tienen depositados en los diferentes órganos de su cuerpo.  </w:t>
      </w:r>
    </w:p>
    <w:p w14:paraId="65BE812F" w14:textId="77777777" w:rsidR="007F2A06" w:rsidRPr="008901B8" w:rsidRDefault="007F2A06" w:rsidP="001D096F">
      <w:pPr>
        <w:shd w:val="clear" w:color="auto" w:fill="FFFFFF"/>
        <w:spacing w:after="0" w:line="240" w:lineRule="auto"/>
        <w:jc w:val="both"/>
        <w:rPr>
          <w:rFonts w:ascii="Times New Roman" w:eastAsia="Times New Roman" w:hAnsi="Times New Roman" w:cs="Times New Roman"/>
          <w:color w:val="000000"/>
          <w:lang w:eastAsia="es-PE"/>
        </w:rPr>
      </w:pPr>
    </w:p>
    <w:p w14:paraId="586ED2B2" w14:textId="17EEC9AC" w:rsidR="007F2A06" w:rsidRPr="008901B8" w:rsidRDefault="007F2A06" w:rsidP="001D096F">
      <w:p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t xml:space="preserve">La situación que viven los actuales trabajadores es la de temor por el riesgo de ser maltratados y/o despedidos, de presentar las denuncias respectivas, y en el caso de los ex </w:t>
      </w:r>
      <w:r w:rsidR="00BF08D1" w:rsidRPr="008901B8">
        <w:rPr>
          <w:rFonts w:ascii="Times New Roman" w:eastAsia="Times New Roman" w:hAnsi="Times New Roman" w:cs="Times New Roman"/>
          <w:color w:val="000000"/>
          <w:lang w:eastAsia="es-PE"/>
        </w:rPr>
        <w:t>trabajadores,</w:t>
      </w:r>
      <w:r w:rsidRPr="008901B8">
        <w:rPr>
          <w:rFonts w:ascii="Times New Roman" w:eastAsia="Times New Roman" w:hAnsi="Times New Roman" w:cs="Times New Roman"/>
          <w:color w:val="000000"/>
          <w:lang w:eastAsia="es-PE"/>
        </w:rPr>
        <w:t xml:space="preserve"> el que los</w:t>
      </w:r>
      <w:r w:rsidR="007C1424" w:rsidRPr="008901B8">
        <w:rPr>
          <w:rFonts w:ascii="Times New Roman" w:eastAsia="Times New Roman" w:hAnsi="Times New Roman" w:cs="Times New Roman"/>
          <w:color w:val="000000"/>
          <w:lang w:eastAsia="es-PE"/>
        </w:rPr>
        <w:t xml:space="preserve"> </w:t>
      </w:r>
      <w:r w:rsidRPr="008901B8">
        <w:rPr>
          <w:rFonts w:ascii="Times New Roman" w:eastAsia="Times New Roman" w:hAnsi="Times New Roman" w:cs="Times New Roman"/>
          <w:color w:val="000000"/>
          <w:lang w:eastAsia="es-PE"/>
        </w:rPr>
        <w:t>dejen en manos de un seguro inadecuado que no les brinda las garantías de atención especializada que requieren, y queden abandonados por la empresas, en cuyo trabajo es que adquirieron el problema de salud que os afecta.  .</w:t>
      </w:r>
    </w:p>
    <w:p w14:paraId="32A59C83" w14:textId="77777777" w:rsidR="003006AA" w:rsidRPr="008901B8" w:rsidRDefault="003006AA" w:rsidP="001D096F">
      <w:pPr>
        <w:spacing w:after="0" w:line="240" w:lineRule="auto"/>
        <w:jc w:val="both"/>
        <w:rPr>
          <w:rFonts w:ascii="Times New Roman" w:hAnsi="Times New Roman" w:cs="Times New Roman"/>
          <w:b/>
        </w:rPr>
      </w:pPr>
    </w:p>
    <w:p w14:paraId="0A9F0B4E" w14:textId="1C92A87F" w:rsidR="00FC1C6F" w:rsidRPr="008901B8" w:rsidRDefault="004F550A" w:rsidP="001D096F">
      <w:pPr>
        <w:spacing w:after="0" w:line="240" w:lineRule="auto"/>
        <w:jc w:val="both"/>
        <w:rPr>
          <w:rFonts w:ascii="Times New Roman" w:hAnsi="Times New Roman" w:cs="Times New Roman"/>
        </w:rPr>
      </w:pPr>
      <w:r>
        <w:rPr>
          <w:rFonts w:ascii="Times New Roman" w:hAnsi="Times New Roman" w:cs="Times New Roman"/>
          <w:b/>
        </w:rPr>
        <w:t>i</w:t>
      </w:r>
      <w:r w:rsidR="003E7A19" w:rsidRPr="008901B8">
        <w:rPr>
          <w:rFonts w:ascii="Times New Roman" w:hAnsi="Times New Roman" w:cs="Times New Roman"/>
          <w:b/>
        </w:rPr>
        <w:t xml:space="preserve">v. </w:t>
      </w:r>
      <w:r w:rsidR="009A5956" w:rsidRPr="008901B8">
        <w:rPr>
          <w:rFonts w:ascii="Times New Roman" w:hAnsi="Times New Roman" w:cs="Times New Roman"/>
          <w:b/>
        </w:rPr>
        <w:t xml:space="preserve">Normatividad </w:t>
      </w:r>
      <w:r w:rsidR="004471CA" w:rsidRPr="008901B8">
        <w:rPr>
          <w:rFonts w:ascii="Times New Roman" w:hAnsi="Times New Roman" w:cs="Times New Roman"/>
          <w:b/>
        </w:rPr>
        <w:t>y</w:t>
      </w:r>
      <w:r w:rsidR="009A5956" w:rsidRPr="008901B8">
        <w:rPr>
          <w:rFonts w:ascii="Times New Roman" w:hAnsi="Times New Roman" w:cs="Times New Roman"/>
          <w:b/>
        </w:rPr>
        <w:t xml:space="preserve"> </w:t>
      </w:r>
      <w:r w:rsidR="002978CF" w:rsidRPr="008901B8">
        <w:rPr>
          <w:rFonts w:ascii="Times New Roman" w:hAnsi="Times New Roman" w:cs="Times New Roman"/>
          <w:b/>
        </w:rPr>
        <w:t>eficacia</w:t>
      </w:r>
    </w:p>
    <w:p w14:paraId="39EE9CF4" w14:textId="77777777" w:rsidR="00E5790A" w:rsidRPr="008901B8" w:rsidRDefault="00E5790A" w:rsidP="001D096F">
      <w:pPr>
        <w:spacing w:after="0" w:line="240" w:lineRule="auto"/>
        <w:jc w:val="both"/>
        <w:rPr>
          <w:rFonts w:ascii="Times New Roman" w:eastAsia="Times New Roman" w:hAnsi="Times New Roman" w:cs="Times New Roman"/>
          <w:lang w:val="es-ES_tradnl" w:eastAsia="es-ES"/>
        </w:rPr>
      </w:pPr>
    </w:p>
    <w:p w14:paraId="2EA7546B" w14:textId="6DA320CD" w:rsidR="002978CF" w:rsidRPr="008901B8" w:rsidRDefault="00F80F34" w:rsidP="001D096F">
      <w:pPr>
        <w:spacing w:after="0" w:line="240" w:lineRule="auto"/>
        <w:jc w:val="both"/>
        <w:rPr>
          <w:rFonts w:ascii="Times New Roman" w:eastAsia="Times New Roman" w:hAnsi="Times New Roman" w:cs="Times New Roman"/>
          <w:lang w:val="es-ES_tradnl" w:eastAsia="es-ES"/>
        </w:rPr>
      </w:pPr>
      <w:r w:rsidRPr="008901B8">
        <w:rPr>
          <w:rFonts w:ascii="Times New Roman" w:eastAsia="Times New Roman" w:hAnsi="Times New Roman" w:cs="Times New Roman"/>
          <w:lang w:val="es-ES_tradnl" w:eastAsia="es-ES"/>
        </w:rPr>
        <w:t xml:space="preserve">Si bien la Constitución Política de 1979 señalaba como una particular tarea del Estado la de dictar medidas de higiene y seguridad en el trabajo que permitan prever los riesgos profesionales y asegurar la salud y la integridad física y mental de los trabajadores; la actual Constitución Política de 1993, ha omitido hacer referencia a tal responsabilidad estatal. </w:t>
      </w:r>
      <w:r w:rsidR="00BF08D1" w:rsidRPr="008901B8">
        <w:rPr>
          <w:rFonts w:ascii="Times New Roman" w:eastAsia="Times New Roman" w:hAnsi="Times New Roman" w:cs="Times New Roman"/>
          <w:lang w:val="es-ES_tradnl" w:eastAsia="es-ES"/>
        </w:rPr>
        <w:t xml:space="preserve"> </w:t>
      </w:r>
      <w:r w:rsidRPr="008901B8">
        <w:rPr>
          <w:rFonts w:ascii="Times New Roman" w:eastAsia="Times New Roman" w:hAnsi="Times New Roman" w:cs="Times New Roman"/>
          <w:lang w:val="es-ES_tradnl" w:eastAsia="es-ES"/>
        </w:rPr>
        <w:t xml:space="preserve">No obstante, el derecho a la protección de la salud de las personas y de su comunidad sí se encuentra recogido en el texto constitucional (Art. 7°), así como también se encuentra establecida la responsabilidad del Estado para determinar la política nacional de salud, normando y supervisando su aplicación (Art. 9°). </w:t>
      </w:r>
    </w:p>
    <w:p w14:paraId="12442090" w14:textId="77777777" w:rsidR="002978CF" w:rsidRPr="008901B8" w:rsidRDefault="002978CF" w:rsidP="001D096F">
      <w:pPr>
        <w:spacing w:after="0" w:line="240" w:lineRule="auto"/>
        <w:jc w:val="both"/>
        <w:rPr>
          <w:rFonts w:ascii="Times New Roman" w:eastAsia="Times New Roman" w:hAnsi="Times New Roman" w:cs="Times New Roman"/>
          <w:lang w:val="es-ES_tradnl" w:eastAsia="es-ES"/>
        </w:rPr>
      </w:pPr>
    </w:p>
    <w:p w14:paraId="5AA1F067" w14:textId="77777777" w:rsidR="002978CF" w:rsidRPr="008901B8" w:rsidRDefault="00F80F34" w:rsidP="001D096F">
      <w:pPr>
        <w:spacing w:after="0" w:line="240" w:lineRule="auto"/>
        <w:jc w:val="both"/>
        <w:rPr>
          <w:rFonts w:ascii="Times New Roman" w:eastAsia="Times New Roman" w:hAnsi="Times New Roman" w:cs="Times New Roman"/>
          <w:lang w:val="es-ES_tradnl" w:eastAsia="es-ES"/>
        </w:rPr>
      </w:pPr>
      <w:r w:rsidRPr="008901B8">
        <w:rPr>
          <w:rFonts w:ascii="Times New Roman" w:eastAsia="Times New Roman" w:hAnsi="Times New Roman" w:cs="Times New Roman"/>
          <w:lang w:val="es-ES_tradnl" w:eastAsia="es-ES"/>
        </w:rPr>
        <w:t xml:space="preserve">Igualmente, la Constitución establece que el trabajo es objeto de atención prioritaria por el Estado y que ninguna relación laboral puede limitar el ejercicio de los derechos constitucionales, ni desconocer o rebajar la dignidad del trabajador (Art. 23°). Al ser el derecho a la salud un derecho de categoría constitucional; no es legalmente permitido que el desempeño del trabajo genere un perjuicio o un riesgo a la salud del trabajador. </w:t>
      </w:r>
    </w:p>
    <w:p w14:paraId="3BC7F947" w14:textId="77777777" w:rsidR="008E2595" w:rsidRPr="008901B8" w:rsidRDefault="008E2595" w:rsidP="001D096F">
      <w:pPr>
        <w:spacing w:after="0" w:line="240" w:lineRule="auto"/>
        <w:jc w:val="both"/>
        <w:rPr>
          <w:rFonts w:ascii="Times New Roman" w:eastAsia="Times New Roman" w:hAnsi="Times New Roman" w:cs="Times New Roman"/>
          <w:lang w:val="es-ES_tradnl" w:eastAsia="es-ES"/>
        </w:rPr>
      </w:pPr>
    </w:p>
    <w:p w14:paraId="2A6DDA41" w14:textId="02714953" w:rsidR="007366F6" w:rsidRPr="008901B8" w:rsidRDefault="00F80F34" w:rsidP="001D096F">
      <w:pPr>
        <w:spacing w:after="0" w:line="240" w:lineRule="auto"/>
        <w:jc w:val="both"/>
        <w:rPr>
          <w:rFonts w:ascii="Times New Roman" w:eastAsia="Times New Roman" w:hAnsi="Times New Roman" w:cs="Times New Roman"/>
          <w:lang w:val="es-ES_tradnl" w:eastAsia="es-ES"/>
        </w:rPr>
      </w:pPr>
      <w:r w:rsidRPr="008901B8">
        <w:rPr>
          <w:rFonts w:ascii="Times New Roman" w:eastAsia="Times New Roman" w:hAnsi="Times New Roman" w:cs="Times New Roman"/>
          <w:lang w:val="es-ES_tradnl" w:eastAsia="es-ES"/>
        </w:rPr>
        <w:t xml:space="preserve">La política general en materia de salud ocupacional ha venido, entonces, a cambiar de énfasis al pasar de un estado tutor de la salud de los trabajadores tal como estaba señalado en la Constitución anterior, a, más bien, la de ser guardián de que las relaciones de trabajo existentes no signifiquen una vulneración al derecho a la salud de los mismos, es decir incidiendo no en los medios sino en el resultado. </w:t>
      </w:r>
      <w:r w:rsidR="00BF08D1" w:rsidRPr="008901B8">
        <w:rPr>
          <w:rFonts w:ascii="Times New Roman" w:eastAsia="Times New Roman" w:hAnsi="Times New Roman" w:cs="Times New Roman"/>
          <w:lang w:val="es-ES_tradnl" w:eastAsia="es-ES"/>
        </w:rPr>
        <w:t xml:space="preserve"> </w:t>
      </w:r>
      <w:r w:rsidR="00526830" w:rsidRPr="008901B8">
        <w:rPr>
          <w:rFonts w:ascii="Times New Roman" w:eastAsia="Times New Roman" w:hAnsi="Times New Roman" w:cs="Times New Roman"/>
          <w:lang w:val="es-ES_tradnl" w:eastAsia="es-ES"/>
        </w:rPr>
        <w:t>La</w:t>
      </w:r>
      <w:r w:rsidR="006C7DFE" w:rsidRPr="008901B8">
        <w:rPr>
          <w:rFonts w:ascii="Times New Roman" w:eastAsia="Times New Roman" w:hAnsi="Times New Roman" w:cs="Times New Roman"/>
          <w:lang w:val="es-ES_tradnl" w:eastAsia="es-ES"/>
        </w:rPr>
        <w:t xml:space="preserve"> flexibilización de las leyes laborales de los años noventa que buscaba permitir el aumento de la inversión privada y la liberalización de varios mercados, </w:t>
      </w:r>
      <w:r w:rsidR="00526830" w:rsidRPr="008901B8">
        <w:rPr>
          <w:rFonts w:ascii="Times New Roman" w:eastAsia="Times New Roman" w:hAnsi="Times New Roman" w:cs="Times New Roman"/>
          <w:lang w:val="es-ES_tradnl" w:eastAsia="es-ES"/>
        </w:rPr>
        <w:t>ha significado</w:t>
      </w:r>
      <w:r w:rsidR="006C7DFE" w:rsidRPr="008901B8">
        <w:rPr>
          <w:rFonts w:ascii="Times New Roman" w:eastAsia="Times New Roman" w:hAnsi="Times New Roman" w:cs="Times New Roman"/>
          <w:lang w:val="es-ES_tradnl" w:eastAsia="es-ES"/>
        </w:rPr>
        <w:t xml:space="preserve"> varios retrocesos en c</w:t>
      </w:r>
      <w:r w:rsidR="00526830" w:rsidRPr="008901B8">
        <w:rPr>
          <w:rFonts w:ascii="Times New Roman" w:eastAsia="Times New Roman" w:hAnsi="Times New Roman" w:cs="Times New Roman"/>
          <w:lang w:val="es-ES_tradnl" w:eastAsia="es-ES"/>
        </w:rPr>
        <w:t>uan</w:t>
      </w:r>
      <w:r w:rsidR="00865544" w:rsidRPr="008901B8">
        <w:rPr>
          <w:rFonts w:ascii="Times New Roman" w:eastAsia="Times New Roman" w:hAnsi="Times New Roman" w:cs="Times New Roman"/>
          <w:lang w:val="es-ES_tradnl" w:eastAsia="es-ES"/>
        </w:rPr>
        <w:t>t</w:t>
      </w:r>
      <w:r w:rsidR="00526830" w:rsidRPr="008901B8">
        <w:rPr>
          <w:rFonts w:ascii="Times New Roman" w:eastAsia="Times New Roman" w:hAnsi="Times New Roman" w:cs="Times New Roman"/>
          <w:lang w:val="es-ES_tradnl" w:eastAsia="es-ES"/>
        </w:rPr>
        <w:t xml:space="preserve">o a las garantías laborales, e impacta sobre derechos fundamentales, como el de la salud, la cual en el caso de los trabajadores, ha quedado librada a la voluntad de las propias empresas. </w:t>
      </w:r>
      <w:r w:rsidR="006C7DFE" w:rsidRPr="008901B8">
        <w:rPr>
          <w:rFonts w:ascii="Times New Roman" w:eastAsia="Times New Roman" w:hAnsi="Times New Roman" w:cs="Times New Roman"/>
          <w:lang w:val="es-ES_tradnl" w:eastAsia="es-ES"/>
        </w:rPr>
        <w:t xml:space="preserve"> </w:t>
      </w:r>
    </w:p>
    <w:p w14:paraId="5EC84FF1" w14:textId="77777777" w:rsidR="00BF08D1" w:rsidRPr="008901B8" w:rsidRDefault="00BF08D1" w:rsidP="001D096F">
      <w:pPr>
        <w:shd w:val="clear" w:color="auto" w:fill="FFFFFF"/>
        <w:spacing w:after="0" w:line="240" w:lineRule="auto"/>
        <w:jc w:val="both"/>
        <w:rPr>
          <w:rFonts w:ascii="Times New Roman" w:eastAsia="Times New Roman" w:hAnsi="Times New Roman" w:cs="Times New Roman"/>
          <w:color w:val="000000"/>
          <w:lang w:eastAsia="es-PE"/>
        </w:rPr>
      </w:pPr>
    </w:p>
    <w:p w14:paraId="49F446E8" w14:textId="2FEBCBB1" w:rsidR="00BF08D1" w:rsidRPr="008901B8" w:rsidRDefault="00BF08D1" w:rsidP="001D096F">
      <w:p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t>El Estado Peruano no cuenta con normativa que exija a las empresas mineras asumir y brindar una atención especializada a todos sus trabajadores afectados por los impactos generados por la actividad minera durante su época laboral activa como posterior, en etapa de ex trabajadores, donde también se presentan efectos ocasionados por la intoxicación crónica por metales pesados, adquiridos durante la etapa laboral.</w:t>
      </w:r>
    </w:p>
    <w:p w14:paraId="2F8FF629" w14:textId="77777777" w:rsidR="008E2595" w:rsidRPr="008901B8" w:rsidRDefault="008E2595" w:rsidP="001D096F">
      <w:pPr>
        <w:shd w:val="clear" w:color="auto" w:fill="FFFFFF"/>
        <w:spacing w:after="0" w:line="240" w:lineRule="auto"/>
        <w:jc w:val="both"/>
        <w:rPr>
          <w:rFonts w:ascii="Times New Roman" w:eastAsia="Times New Roman" w:hAnsi="Times New Roman" w:cs="Times New Roman"/>
          <w:color w:val="000000"/>
          <w:lang w:eastAsia="es-PE"/>
        </w:rPr>
      </w:pPr>
    </w:p>
    <w:p w14:paraId="525A422D" w14:textId="1EA1929F" w:rsidR="00865544" w:rsidRPr="008901B8" w:rsidRDefault="00865544" w:rsidP="00865544">
      <w:pPr>
        <w:spacing w:after="0" w:line="240" w:lineRule="auto"/>
        <w:jc w:val="both"/>
        <w:rPr>
          <w:rFonts w:ascii="Times New Roman" w:hAnsi="Times New Roman" w:cs="Times New Roman"/>
          <w:color w:val="000000"/>
        </w:rPr>
      </w:pPr>
      <w:r w:rsidRPr="008901B8">
        <w:rPr>
          <w:rFonts w:ascii="Times New Roman" w:hAnsi="Times New Roman" w:cs="Times New Roman"/>
          <w:color w:val="000000"/>
        </w:rPr>
        <w:t>En resumen, el Estado peruano no ha asumido su rol supervisor, fiscalizador y garante de un desarrollo sostenible que permita el goce de un ambiente equilibrado en respeto a la vida y la salud humana con una inversión socialmente responsable, logrando el desarrollo equitativo de todos a través del uso innovador y sostenible de nuestras riquezas naturales.</w:t>
      </w:r>
    </w:p>
    <w:p w14:paraId="4DD35F27" w14:textId="77777777" w:rsidR="008E2595" w:rsidRPr="008901B8" w:rsidRDefault="008E2595" w:rsidP="008E2595">
      <w:pPr>
        <w:spacing w:after="0" w:line="240" w:lineRule="auto"/>
        <w:jc w:val="both"/>
        <w:rPr>
          <w:rFonts w:ascii="Times New Roman" w:hAnsi="Times New Roman" w:cs="Times New Roman"/>
          <w:color w:val="000000"/>
        </w:rPr>
      </w:pPr>
    </w:p>
    <w:p w14:paraId="44811811" w14:textId="77777777" w:rsidR="00865544" w:rsidRPr="008901B8" w:rsidRDefault="008E2595" w:rsidP="00865544">
      <w:pPr>
        <w:spacing w:after="0" w:line="240" w:lineRule="auto"/>
        <w:jc w:val="both"/>
        <w:rPr>
          <w:rFonts w:ascii="Times New Roman" w:hAnsi="Times New Roman" w:cs="Times New Roman"/>
        </w:rPr>
      </w:pPr>
      <w:r w:rsidRPr="008901B8">
        <w:rPr>
          <w:rFonts w:ascii="Times New Roman" w:hAnsi="Times New Roman" w:cs="Times New Roman"/>
        </w:rPr>
        <w:t xml:space="preserve">El Estado no ha tenido una política de prevención y protección de la salud de las personas en general, frente a su exposición a metales tóxicos, siendo altos los costos asociados a las </w:t>
      </w:r>
      <w:r w:rsidRPr="008901B8">
        <w:rPr>
          <w:rFonts w:ascii="Times New Roman" w:hAnsi="Times New Roman" w:cs="Times New Roman"/>
        </w:rPr>
        <w:lastRenderedPageBreak/>
        <w:t>comorbilidades a largo, corto y mediano plazo debido a la exposición crónica a metales tales como plo</w:t>
      </w:r>
      <w:r w:rsidR="00865544" w:rsidRPr="008901B8">
        <w:rPr>
          <w:rFonts w:ascii="Times New Roman" w:hAnsi="Times New Roman" w:cs="Times New Roman"/>
        </w:rPr>
        <w:t>mo, arsénico, cadmio y mercurio</w:t>
      </w:r>
      <w:r w:rsidRPr="008901B8">
        <w:rPr>
          <w:rStyle w:val="Refdenotaalpie"/>
          <w:rFonts w:ascii="Times New Roman" w:hAnsi="Times New Roman" w:cs="Times New Roman"/>
        </w:rPr>
        <w:footnoteReference w:id="3"/>
      </w:r>
      <w:r w:rsidRPr="008901B8">
        <w:rPr>
          <w:rFonts w:ascii="Times New Roman" w:hAnsi="Times New Roman" w:cs="Times New Roman"/>
        </w:rPr>
        <w:t>.</w:t>
      </w:r>
    </w:p>
    <w:p w14:paraId="374AE33B" w14:textId="77777777" w:rsidR="00865544" w:rsidRPr="008901B8" w:rsidRDefault="00865544" w:rsidP="00865544">
      <w:pPr>
        <w:spacing w:after="0" w:line="240" w:lineRule="auto"/>
        <w:jc w:val="both"/>
        <w:rPr>
          <w:rFonts w:ascii="Times New Roman" w:hAnsi="Times New Roman" w:cs="Times New Roman"/>
        </w:rPr>
      </w:pPr>
    </w:p>
    <w:p w14:paraId="00837588" w14:textId="1AFD9A88" w:rsidR="00865544" w:rsidRPr="008901B8" w:rsidRDefault="00865544" w:rsidP="00865544">
      <w:pPr>
        <w:spacing w:after="0" w:line="240" w:lineRule="auto"/>
        <w:jc w:val="both"/>
        <w:rPr>
          <w:rFonts w:ascii="Times New Roman" w:hAnsi="Times New Roman" w:cs="Times New Roman"/>
        </w:rPr>
      </w:pPr>
      <w:r w:rsidRPr="008901B8">
        <w:rPr>
          <w:rFonts w:ascii="Times New Roman" w:hAnsi="Times New Roman" w:cs="Times New Roman"/>
          <w:color w:val="000000"/>
        </w:rPr>
        <w:t>No existen planes de contingencia para situaciones de riesgo imprevisto derivado de actividades humanas (como la minera), accidentes o fenómenos naturales, que ponga en riesgo la integridad de la persona o población humana en la que se compruebe como agente causal los metales pesados y metaloides.</w:t>
      </w:r>
    </w:p>
    <w:p w14:paraId="19DCC08D" w14:textId="77777777" w:rsidR="00865544" w:rsidRPr="008901B8" w:rsidRDefault="00865544" w:rsidP="00865544">
      <w:pPr>
        <w:spacing w:after="0" w:line="240" w:lineRule="auto"/>
        <w:jc w:val="both"/>
        <w:rPr>
          <w:rFonts w:ascii="Times New Roman" w:hAnsi="Times New Roman" w:cs="Times New Roman"/>
          <w:color w:val="000000"/>
        </w:rPr>
      </w:pPr>
    </w:p>
    <w:p w14:paraId="34FBE9A7" w14:textId="1F47BAF7" w:rsidR="00865544" w:rsidRPr="008901B8" w:rsidRDefault="00865544" w:rsidP="00865544">
      <w:pPr>
        <w:spacing w:after="0" w:line="240" w:lineRule="auto"/>
        <w:jc w:val="both"/>
        <w:rPr>
          <w:rFonts w:ascii="Times New Roman" w:hAnsi="Times New Roman" w:cs="Times New Roman"/>
          <w:color w:val="000000"/>
        </w:rPr>
      </w:pPr>
      <w:r w:rsidRPr="008901B8">
        <w:rPr>
          <w:rFonts w:ascii="Times New Roman" w:hAnsi="Times New Roman" w:cs="Times New Roman"/>
          <w:color w:val="000000"/>
        </w:rPr>
        <w:t>Las principales fuentes de contaminación en buena parte de las zonas de actividades mineras, están constituidas por los pasivos ambientales mineros, desechos de la actividad minera, la mayoría de ellos sin remediar y que por décadas han tenido un impacto acumulativo en las matrices de aire, agua superficial y profunda, sedimentos y suelos.</w:t>
      </w:r>
      <w:r w:rsidR="006975F4" w:rsidRPr="008901B8">
        <w:rPr>
          <w:rFonts w:ascii="Times New Roman" w:hAnsi="Times New Roman" w:cs="Times New Roman"/>
          <w:color w:val="000000"/>
        </w:rPr>
        <w:t xml:space="preserve"> No existe una política nacional que priorice su remediación, y que brinde un presupuesto adecuado para ello. Se incide en la política de reaprovechamiento de los recursos mineros, gracias a la nuevas tecnolog</w:t>
      </w:r>
      <w:r w:rsidR="00234F6E" w:rsidRPr="008901B8">
        <w:rPr>
          <w:rFonts w:ascii="Times New Roman" w:hAnsi="Times New Roman" w:cs="Times New Roman"/>
          <w:color w:val="000000"/>
        </w:rPr>
        <w:t>í</w:t>
      </w:r>
      <w:r w:rsidR="006975F4" w:rsidRPr="008901B8">
        <w:rPr>
          <w:rFonts w:ascii="Times New Roman" w:hAnsi="Times New Roman" w:cs="Times New Roman"/>
          <w:color w:val="000000"/>
        </w:rPr>
        <w:t>as, sin remediar los pasivos altamente contaminantes, lo que genera un grave impacto en la salud y vida de las personas, incluyendo los trabajadores y sus familias.</w:t>
      </w:r>
    </w:p>
    <w:p w14:paraId="0BAC90F1" w14:textId="77777777" w:rsidR="008E2595" w:rsidRPr="008901B8" w:rsidRDefault="008E2595" w:rsidP="001D096F">
      <w:pPr>
        <w:spacing w:after="0" w:line="240" w:lineRule="auto"/>
        <w:jc w:val="both"/>
        <w:rPr>
          <w:rFonts w:ascii="Times New Roman" w:hAnsi="Times New Roman" w:cs="Times New Roman"/>
        </w:rPr>
      </w:pPr>
    </w:p>
    <w:p w14:paraId="7C827424" w14:textId="745DB484" w:rsidR="004471CA" w:rsidRPr="008901B8" w:rsidRDefault="003E7A19" w:rsidP="001D096F">
      <w:pPr>
        <w:spacing w:after="0" w:line="240" w:lineRule="auto"/>
        <w:jc w:val="both"/>
        <w:rPr>
          <w:rFonts w:ascii="Times New Roman" w:hAnsi="Times New Roman" w:cs="Times New Roman"/>
          <w:color w:val="000000"/>
        </w:rPr>
      </w:pPr>
      <w:r w:rsidRPr="008901B8">
        <w:rPr>
          <w:rFonts w:ascii="Times New Roman" w:hAnsi="Times New Roman" w:cs="Times New Roman"/>
          <w:lang w:eastAsia="es-PE"/>
        </w:rPr>
        <w:t xml:space="preserve">Finalmente en relación con el contenido del derecho a la salud, el Comité de Derechos Económicos, Sociales y Culturales de Naciones Unidas ha señalado que el derecho a la salud no debe entenderse como un derecho a estar sano […], sino el derecho a no padecer injerencias […]. Asimismo implica el derecho a un sistema de protección de la salud que brinde a las personas oportunidades iguales para disfrutar del más alto nivel posible de salud, por lo que deben tenerse en cuenta tanto las condiciones biológicas y socioeconómicas esenciales de la persona como los recursos con que cuenta el Estado. </w:t>
      </w:r>
      <w:r w:rsidR="004471CA" w:rsidRPr="008901B8">
        <w:rPr>
          <w:rFonts w:ascii="Times New Roman" w:hAnsi="Times New Roman" w:cs="Times New Roman"/>
          <w:lang w:eastAsia="es-PE"/>
        </w:rPr>
        <w:t>Situación que aquí no se garanti</w:t>
      </w:r>
      <w:r w:rsidRPr="008901B8">
        <w:rPr>
          <w:rFonts w:ascii="Times New Roman" w:hAnsi="Times New Roman" w:cs="Times New Roman"/>
          <w:lang w:eastAsia="es-PE"/>
        </w:rPr>
        <w:t>za</w:t>
      </w:r>
      <w:r w:rsidR="006975F4" w:rsidRPr="008901B8">
        <w:rPr>
          <w:rFonts w:ascii="Times New Roman" w:hAnsi="Times New Roman" w:cs="Times New Roman"/>
          <w:lang w:eastAsia="es-PE"/>
        </w:rPr>
        <w:t>, ni para los trabajadores mineros, ni para sus familias, ni las personas de los entornos mineros donde ellos habitan</w:t>
      </w:r>
      <w:r w:rsidRPr="008901B8">
        <w:rPr>
          <w:rFonts w:ascii="Times New Roman" w:hAnsi="Times New Roman" w:cs="Times New Roman"/>
          <w:lang w:eastAsia="es-PE"/>
        </w:rPr>
        <w:t>.</w:t>
      </w:r>
    </w:p>
    <w:p w14:paraId="3FF225DB" w14:textId="77777777" w:rsidR="001D096F" w:rsidRPr="008901B8" w:rsidRDefault="001D096F" w:rsidP="001D096F">
      <w:pPr>
        <w:spacing w:after="0" w:line="240" w:lineRule="auto"/>
        <w:jc w:val="both"/>
        <w:rPr>
          <w:rFonts w:ascii="Times New Roman" w:eastAsia="Times New Roman" w:hAnsi="Times New Roman" w:cs="Times New Roman"/>
          <w:lang w:val="es-ES_tradnl" w:eastAsia="es-ES"/>
        </w:rPr>
      </w:pPr>
    </w:p>
    <w:p w14:paraId="1DEACCD7" w14:textId="4156CD6E" w:rsidR="00555AA4" w:rsidRPr="008901B8" w:rsidRDefault="004471CA" w:rsidP="001D096F">
      <w:pPr>
        <w:autoSpaceDE w:val="0"/>
        <w:autoSpaceDN w:val="0"/>
        <w:adjustRightInd w:val="0"/>
        <w:spacing w:line="240" w:lineRule="auto"/>
        <w:jc w:val="both"/>
        <w:rPr>
          <w:rFonts w:ascii="Times New Roman" w:hAnsi="Times New Roman" w:cs="Times New Roman"/>
          <w:lang w:eastAsia="es-PE"/>
        </w:rPr>
      </w:pPr>
      <w:r w:rsidRPr="008901B8">
        <w:rPr>
          <w:rFonts w:ascii="Times New Roman" w:hAnsi="Times New Roman" w:cs="Times New Roman"/>
          <w:b/>
          <w:lang w:eastAsia="es-PE"/>
        </w:rPr>
        <w:t xml:space="preserve">v. </w:t>
      </w:r>
      <w:r w:rsidR="00A14118" w:rsidRPr="008901B8">
        <w:rPr>
          <w:rFonts w:ascii="Times New Roman" w:hAnsi="Times New Roman" w:cs="Times New Roman"/>
          <w:b/>
        </w:rPr>
        <w:t>Conclusión</w:t>
      </w:r>
    </w:p>
    <w:p w14:paraId="092AA96A" w14:textId="115F8581" w:rsidR="00A14118" w:rsidRPr="008901B8" w:rsidRDefault="00A14118" w:rsidP="00A14118">
      <w:pPr>
        <w:spacing w:after="0"/>
        <w:ind w:firstLine="720"/>
        <w:jc w:val="both"/>
        <w:rPr>
          <w:rFonts w:ascii="Times New Roman" w:hAnsi="Times New Roman" w:cs="Times New Roman"/>
        </w:rPr>
      </w:pPr>
      <w:r w:rsidRPr="008901B8">
        <w:rPr>
          <w:rFonts w:ascii="Times New Roman" w:hAnsi="Times New Roman" w:cs="Times New Roman"/>
        </w:rPr>
        <w:t>A la honorable Comisión Interamericana de Derechos Humanos (CIDH), e</w:t>
      </w:r>
      <w:r w:rsidR="00555AA4" w:rsidRPr="008901B8">
        <w:rPr>
          <w:rFonts w:ascii="Times New Roman" w:hAnsi="Times New Roman" w:cs="Times New Roman"/>
        </w:rPr>
        <w:t xml:space="preserve">n virtud del reto que supone que los Estados garanticen la protección de </w:t>
      </w:r>
      <w:r w:rsidR="003E7A19" w:rsidRPr="008901B8">
        <w:rPr>
          <w:rFonts w:ascii="Times New Roman" w:hAnsi="Times New Roman" w:cs="Times New Roman"/>
        </w:rPr>
        <w:t>un derecho fundamental como es la salud, del que deben de gozar todos los ciudadano</w:t>
      </w:r>
      <w:r w:rsidRPr="008901B8">
        <w:rPr>
          <w:rFonts w:ascii="Times New Roman" w:hAnsi="Times New Roman" w:cs="Times New Roman"/>
        </w:rPr>
        <w:t>s y ciudadanas</w:t>
      </w:r>
      <w:r w:rsidR="00555AA4" w:rsidRPr="008901B8">
        <w:rPr>
          <w:rFonts w:ascii="Times New Roman" w:hAnsi="Times New Roman" w:cs="Times New Roman"/>
        </w:rPr>
        <w:t>,</w:t>
      </w:r>
      <w:r w:rsidR="003E7A19" w:rsidRPr="008901B8">
        <w:rPr>
          <w:rFonts w:ascii="Times New Roman" w:hAnsi="Times New Roman" w:cs="Times New Roman"/>
        </w:rPr>
        <w:t xml:space="preserve"> y que en este caso </w:t>
      </w:r>
      <w:r w:rsidR="00555AA4" w:rsidRPr="008901B8">
        <w:rPr>
          <w:rFonts w:ascii="Times New Roman" w:hAnsi="Times New Roman" w:cs="Times New Roman"/>
        </w:rPr>
        <w:t xml:space="preserve">está </w:t>
      </w:r>
      <w:r w:rsidR="003E7A19" w:rsidRPr="008901B8">
        <w:rPr>
          <w:rFonts w:ascii="Times New Roman" w:hAnsi="Times New Roman" w:cs="Times New Roman"/>
        </w:rPr>
        <w:t>en riesgo precisamente por la</w:t>
      </w:r>
      <w:r w:rsidR="00555AA4" w:rsidRPr="008901B8">
        <w:rPr>
          <w:rFonts w:ascii="Times New Roman" w:hAnsi="Times New Roman" w:cs="Times New Roman"/>
        </w:rPr>
        <w:t xml:space="preserve"> condición</w:t>
      </w:r>
      <w:r w:rsidR="003E7A19" w:rsidRPr="008901B8">
        <w:rPr>
          <w:rFonts w:ascii="Times New Roman" w:hAnsi="Times New Roman" w:cs="Times New Roman"/>
        </w:rPr>
        <w:t xml:space="preserve"> de trabajadores de empresas privadas</w:t>
      </w:r>
      <w:r w:rsidRPr="008901B8">
        <w:rPr>
          <w:rFonts w:ascii="Times New Roman" w:hAnsi="Times New Roman" w:cs="Times New Roman"/>
        </w:rPr>
        <w:t>, y sus familias, personas y comunidades que habitan en</w:t>
      </w:r>
      <w:r w:rsidR="008901B8">
        <w:rPr>
          <w:rFonts w:ascii="Times New Roman" w:hAnsi="Times New Roman" w:cs="Times New Roman"/>
        </w:rPr>
        <w:t xml:space="preserve"> entornos </w:t>
      </w:r>
      <w:r w:rsidRPr="008901B8">
        <w:rPr>
          <w:rFonts w:ascii="Times New Roman" w:hAnsi="Times New Roman" w:cs="Times New Roman"/>
        </w:rPr>
        <w:t>de influencia directa e indirecta de los proyectos mineros</w:t>
      </w:r>
      <w:r w:rsidR="00555AA4" w:rsidRPr="008901B8">
        <w:rPr>
          <w:rFonts w:ascii="Times New Roman" w:hAnsi="Times New Roman" w:cs="Times New Roman"/>
        </w:rPr>
        <w:t>, nos permitimos solicitar</w:t>
      </w:r>
      <w:r w:rsidRPr="008901B8">
        <w:rPr>
          <w:rFonts w:ascii="Times New Roman" w:hAnsi="Times New Roman" w:cs="Times New Roman"/>
        </w:rPr>
        <w:t>le</w:t>
      </w:r>
      <w:r w:rsidR="00BE2656" w:rsidRPr="008901B8">
        <w:rPr>
          <w:rFonts w:ascii="Times New Roman" w:hAnsi="Times New Roman" w:cs="Times New Roman"/>
        </w:rPr>
        <w:t>, que traslade al Estado Peruano nuestras preocupaciones</w:t>
      </w:r>
      <w:r w:rsidRPr="008901B8">
        <w:rPr>
          <w:rFonts w:ascii="Times New Roman" w:hAnsi="Times New Roman" w:cs="Times New Roman"/>
        </w:rPr>
        <w:t>,</w:t>
      </w:r>
      <w:r w:rsidR="00BE2656" w:rsidRPr="008901B8">
        <w:rPr>
          <w:rFonts w:ascii="Times New Roman" w:hAnsi="Times New Roman" w:cs="Times New Roman"/>
        </w:rPr>
        <w:t xml:space="preserve"> </w:t>
      </w:r>
      <w:r w:rsidR="008901B8">
        <w:rPr>
          <w:rFonts w:ascii="Times New Roman" w:hAnsi="Times New Roman" w:cs="Times New Roman"/>
        </w:rPr>
        <w:t>a fin de que</w:t>
      </w:r>
      <w:r w:rsidR="00BE2656" w:rsidRPr="008901B8">
        <w:rPr>
          <w:rFonts w:ascii="Times New Roman" w:hAnsi="Times New Roman" w:cs="Times New Roman"/>
        </w:rPr>
        <w:t xml:space="preserve"> asuma acciones concretas que eviten que continúe el atropello a la salud de </w:t>
      </w:r>
      <w:r w:rsidRPr="008901B8">
        <w:rPr>
          <w:rFonts w:ascii="Times New Roman" w:hAnsi="Times New Roman" w:cs="Times New Roman"/>
        </w:rPr>
        <w:t xml:space="preserve">dichos </w:t>
      </w:r>
      <w:r w:rsidR="00BE2656" w:rsidRPr="008901B8">
        <w:rPr>
          <w:rFonts w:ascii="Times New Roman" w:hAnsi="Times New Roman" w:cs="Times New Roman"/>
        </w:rPr>
        <w:t>trabajadores mineros</w:t>
      </w:r>
      <w:r w:rsidR="008901B8">
        <w:rPr>
          <w:rFonts w:ascii="Times New Roman" w:hAnsi="Times New Roman" w:cs="Times New Roman"/>
        </w:rPr>
        <w:t>,</w:t>
      </w:r>
      <w:r w:rsidR="00BE2656" w:rsidRPr="008901B8">
        <w:rPr>
          <w:rFonts w:ascii="Times New Roman" w:hAnsi="Times New Roman" w:cs="Times New Roman"/>
        </w:rPr>
        <w:t xml:space="preserve"> </w:t>
      </w:r>
      <w:r w:rsidRPr="008901B8">
        <w:rPr>
          <w:rFonts w:ascii="Times New Roman" w:hAnsi="Times New Roman" w:cs="Times New Roman"/>
        </w:rPr>
        <w:t>sus familias y</w:t>
      </w:r>
      <w:r w:rsidR="00BE2656" w:rsidRPr="008901B8">
        <w:rPr>
          <w:rFonts w:ascii="Times New Roman" w:hAnsi="Times New Roman" w:cs="Times New Roman"/>
        </w:rPr>
        <w:t xml:space="preserve"> poblaciones de l</w:t>
      </w:r>
      <w:r w:rsidR="008901B8">
        <w:rPr>
          <w:rFonts w:ascii="Times New Roman" w:hAnsi="Times New Roman" w:cs="Times New Roman"/>
        </w:rPr>
        <w:t>os entornos</w:t>
      </w:r>
      <w:r w:rsidR="00BE2656" w:rsidRPr="008901B8">
        <w:rPr>
          <w:rFonts w:ascii="Times New Roman" w:hAnsi="Times New Roman" w:cs="Times New Roman"/>
        </w:rPr>
        <w:t xml:space="preserve">, y de parte de las empresas y las entidades competentes del Estado en ésta materia, que </w:t>
      </w:r>
      <w:r w:rsidR="008901B8">
        <w:rPr>
          <w:rFonts w:ascii="Times New Roman" w:hAnsi="Times New Roman" w:cs="Times New Roman"/>
        </w:rPr>
        <w:t>a</w:t>
      </w:r>
      <w:r w:rsidR="00BE2656" w:rsidRPr="008901B8">
        <w:rPr>
          <w:rFonts w:ascii="Times New Roman" w:hAnsi="Times New Roman" w:cs="Times New Roman"/>
        </w:rPr>
        <w:t>sum</w:t>
      </w:r>
      <w:r w:rsidR="008901B8">
        <w:rPr>
          <w:rFonts w:ascii="Times New Roman" w:hAnsi="Times New Roman" w:cs="Times New Roman"/>
        </w:rPr>
        <w:t>a</w:t>
      </w:r>
      <w:r w:rsidR="00BE2656" w:rsidRPr="008901B8">
        <w:rPr>
          <w:rFonts w:ascii="Times New Roman" w:hAnsi="Times New Roman" w:cs="Times New Roman"/>
        </w:rPr>
        <w:t xml:space="preserve"> las responsabil</w:t>
      </w:r>
      <w:r w:rsidRPr="008901B8">
        <w:rPr>
          <w:rFonts w:ascii="Times New Roman" w:hAnsi="Times New Roman" w:cs="Times New Roman"/>
        </w:rPr>
        <w:t>idades que les correspondan.</w:t>
      </w:r>
    </w:p>
    <w:p w14:paraId="2BB32C26" w14:textId="77777777" w:rsidR="00A14118" w:rsidRPr="008901B8" w:rsidRDefault="00A14118" w:rsidP="00A14118">
      <w:pPr>
        <w:spacing w:after="0"/>
        <w:ind w:firstLine="720"/>
        <w:jc w:val="both"/>
        <w:rPr>
          <w:rFonts w:ascii="Times New Roman" w:hAnsi="Times New Roman" w:cs="Times New Roman"/>
        </w:rPr>
      </w:pPr>
    </w:p>
    <w:p w14:paraId="197B1D33" w14:textId="231BE427" w:rsidR="00A14118" w:rsidRPr="008901B8" w:rsidRDefault="00A14118" w:rsidP="00A14118">
      <w:pPr>
        <w:spacing w:after="0"/>
        <w:ind w:firstLine="720"/>
        <w:jc w:val="both"/>
        <w:rPr>
          <w:rFonts w:ascii="Times New Roman" w:eastAsia="Arial" w:hAnsi="Times New Roman" w:cs="Times New Roman"/>
        </w:rPr>
      </w:pPr>
      <w:r w:rsidRPr="008901B8">
        <w:rPr>
          <w:rFonts w:ascii="Times New Roman" w:eastAsia="Arial" w:hAnsi="Times New Roman" w:cs="Times New Roman"/>
        </w:rPr>
        <w:t xml:space="preserve">En ese sentido, el marco de la audiencia, las organizaciones peticionarias planteamos al Gobierno Peruano, por intermedio de la CIDH, que tome en consideración:   </w:t>
      </w:r>
    </w:p>
    <w:p w14:paraId="000C6F9C" w14:textId="77777777" w:rsidR="00A14118" w:rsidRPr="008901B8" w:rsidRDefault="00A14118" w:rsidP="00A14118">
      <w:pPr>
        <w:spacing w:after="0"/>
        <w:ind w:firstLine="720"/>
        <w:jc w:val="both"/>
        <w:rPr>
          <w:rFonts w:ascii="Times New Roman" w:eastAsia="Arial" w:hAnsi="Times New Roman" w:cs="Times New Roman"/>
        </w:rPr>
      </w:pPr>
    </w:p>
    <w:p w14:paraId="5AD00B6D" w14:textId="198C25AA" w:rsidR="00BF7A23" w:rsidRDefault="00BF7A23" w:rsidP="00BF7A23">
      <w:pPr>
        <w:pStyle w:val="Prrafodelista"/>
        <w:numPr>
          <w:ilvl w:val="0"/>
          <w:numId w:val="7"/>
        </w:numPr>
        <w:shd w:val="clear" w:color="auto" w:fill="FFFFFF"/>
        <w:spacing w:after="0" w:line="240" w:lineRule="auto"/>
        <w:jc w:val="both"/>
        <w:rPr>
          <w:rFonts w:ascii="Times New Roman" w:eastAsia="Times New Roman" w:hAnsi="Times New Roman" w:cs="Times New Roman"/>
          <w:color w:val="000000"/>
          <w:lang w:eastAsia="es-PE"/>
        </w:rPr>
      </w:pPr>
      <w:r w:rsidRPr="008901B8">
        <w:rPr>
          <w:rFonts w:ascii="Times New Roman" w:eastAsia="Times New Roman" w:hAnsi="Times New Roman" w:cs="Times New Roman"/>
          <w:color w:val="000000"/>
          <w:lang w:eastAsia="es-PE"/>
        </w:rPr>
        <w:t xml:space="preserve">Establecer normativa y políticas </w:t>
      </w:r>
      <w:r w:rsidR="002A38EC">
        <w:rPr>
          <w:rFonts w:ascii="Times New Roman" w:eastAsia="Times New Roman" w:hAnsi="Times New Roman" w:cs="Times New Roman"/>
          <w:color w:val="000000"/>
          <w:lang w:eastAsia="es-PE"/>
        </w:rPr>
        <w:t xml:space="preserve">públicas </w:t>
      </w:r>
      <w:r w:rsidRPr="008901B8">
        <w:rPr>
          <w:rFonts w:ascii="Times New Roman" w:eastAsia="Times New Roman" w:hAnsi="Times New Roman" w:cs="Times New Roman"/>
          <w:color w:val="000000"/>
          <w:lang w:eastAsia="es-PE"/>
        </w:rPr>
        <w:t>de prevención y protección de la salud, que exijan a las empresas mineras</w:t>
      </w:r>
      <w:r w:rsidR="002A38EC">
        <w:rPr>
          <w:rFonts w:ascii="Times New Roman" w:eastAsia="Times New Roman" w:hAnsi="Times New Roman" w:cs="Times New Roman"/>
          <w:color w:val="000000"/>
          <w:lang w:eastAsia="es-PE"/>
        </w:rPr>
        <w:t xml:space="preserve"> </w:t>
      </w:r>
      <w:r w:rsidRPr="008901B8">
        <w:rPr>
          <w:rFonts w:ascii="Times New Roman" w:eastAsia="Times New Roman" w:hAnsi="Times New Roman" w:cs="Times New Roman"/>
          <w:color w:val="000000"/>
          <w:lang w:eastAsia="es-PE"/>
        </w:rPr>
        <w:t xml:space="preserve">asumir y brindar una atención </w:t>
      </w:r>
      <w:r w:rsidR="002A38EC">
        <w:rPr>
          <w:rFonts w:ascii="Times New Roman" w:eastAsia="Times New Roman" w:hAnsi="Times New Roman" w:cs="Times New Roman"/>
          <w:color w:val="000000"/>
          <w:lang w:eastAsia="es-PE"/>
        </w:rPr>
        <w:t xml:space="preserve">primaria, prioritaria y </w:t>
      </w:r>
      <w:r w:rsidRPr="008901B8">
        <w:rPr>
          <w:rFonts w:ascii="Times New Roman" w:eastAsia="Times New Roman" w:hAnsi="Times New Roman" w:cs="Times New Roman"/>
          <w:color w:val="000000"/>
          <w:lang w:eastAsia="es-PE"/>
        </w:rPr>
        <w:t>especializada a todos sus trabajadores afectados por los impactos generados por la actividad minera durante su época laboral activa como posterior, y también a sus familias y personas en general, afectadas por la exposición crónica a metales tóxicos.</w:t>
      </w:r>
    </w:p>
    <w:p w14:paraId="03D42DC5" w14:textId="77777777" w:rsidR="002A38EC" w:rsidRPr="002A38EC" w:rsidRDefault="002A38EC" w:rsidP="002A38EC">
      <w:pPr>
        <w:pStyle w:val="Prrafodelista"/>
        <w:spacing w:after="160" w:line="240" w:lineRule="auto"/>
        <w:jc w:val="both"/>
        <w:rPr>
          <w:rFonts w:ascii="Times New Roman" w:hAnsi="Times New Roman" w:cs="Times New Roman"/>
        </w:rPr>
      </w:pPr>
    </w:p>
    <w:p w14:paraId="01C45DDD" w14:textId="5C0F1FFC" w:rsidR="00234F6E" w:rsidRPr="008901B8" w:rsidRDefault="00234F6E" w:rsidP="00234F6E">
      <w:pPr>
        <w:pStyle w:val="Prrafodelista"/>
        <w:numPr>
          <w:ilvl w:val="0"/>
          <w:numId w:val="7"/>
        </w:numPr>
        <w:spacing w:after="160" w:line="240" w:lineRule="auto"/>
        <w:jc w:val="both"/>
        <w:rPr>
          <w:rFonts w:ascii="Times New Roman" w:hAnsi="Times New Roman" w:cs="Times New Roman"/>
        </w:rPr>
      </w:pPr>
      <w:r w:rsidRPr="008901B8">
        <w:rPr>
          <w:rFonts w:ascii="Times New Roman" w:hAnsi="Times New Roman" w:cs="Times New Roman"/>
          <w:color w:val="000000"/>
        </w:rPr>
        <w:t>Asumir</w:t>
      </w:r>
      <w:r w:rsidR="00BF7A23" w:rsidRPr="008901B8">
        <w:rPr>
          <w:rFonts w:ascii="Times New Roman" w:hAnsi="Times New Roman" w:cs="Times New Roman"/>
          <w:color w:val="000000"/>
        </w:rPr>
        <w:t xml:space="preserve"> un rol supervisor, fiscalizador y garante de un desarrollo sostenible que permita el goce de un ambiente equilibrado en respeto a la vida y la salud humana</w:t>
      </w:r>
      <w:r w:rsidR="008901B8">
        <w:rPr>
          <w:rFonts w:ascii="Times New Roman" w:hAnsi="Times New Roman" w:cs="Times New Roman"/>
          <w:color w:val="000000"/>
        </w:rPr>
        <w:t xml:space="preserve"> de los trabajadores mineros, sus familias y las personas que habitan en entornos mineros</w:t>
      </w:r>
      <w:r w:rsidR="00BF7A23" w:rsidRPr="008901B8">
        <w:rPr>
          <w:rFonts w:ascii="Times New Roman" w:hAnsi="Times New Roman" w:cs="Times New Roman"/>
          <w:color w:val="000000"/>
        </w:rPr>
        <w:t>.</w:t>
      </w:r>
      <w:r w:rsidRPr="008901B8">
        <w:rPr>
          <w:rFonts w:ascii="Times New Roman" w:hAnsi="Times New Roman" w:cs="Times New Roman"/>
        </w:rPr>
        <w:t xml:space="preserve"> En ese </w:t>
      </w:r>
      <w:r w:rsidRPr="008901B8">
        <w:rPr>
          <w:rFonts w:ascii="Times New Roman" w:hAnsi="Times New Roman" w:cs="Times New Roman"/>
        </w:rPr>
        <w:lastRenderedPageBreak/>
        <w:t>sentido, aplique una visión de salud integral desde los generadores de los impactos ambientales y sociales, que integre la salud ambiental y humana.</w:t>
      </w:r>
    </w:p>
    <w:p w14:paraId="10D92EA7" w14:textId="77777777" w:rsidR="00234F6E" w:rsidRPr="008901B8" w:rsidRDefault="00234F6E" w:rsidP="00234F6E">
      <w:pPr>
        <w:pStyle w:val="Prrafodelista"/>
        <w:rPr>
          <w:rFonts w:ascii="Times New Roman" w:hAnsi="Times New Roman" w:cs="Times New Roman"/>
          <w:color w:val="000000"/>
        </w:rPr>
      </w:pPr>
    </w:p>
    <w:p w14:paraId="15FEC16B" w14:textId="2D0F8615" w:rsidR="00234F6E" w:rsidRPr="008901B8" w:rsidRDefault="00234F6E" w:rsidP="00234F6E">
      <w:pPr>
        <w:pStyle w:val="Prrafodelista"/>
        <w:numPr>
          <w:ilvl w:val="0"/>
          <w:numId w:val="7"/>
        </w:numPr>
        <w:spacing w:after="160" w:line="240" w:lineRule="auto"/>
        <w:jc w:val="both"/>
        <w:rPr>
          <w:rFonts w:ascii="Times New Roman" w:hAnsi="Times New Roman" w:cs="Times New Roman"/>
        </w:rPr>
      </w:pPr>
      <w:r w:rsidRPr="008901B8">
        <w:rPr>
          <w:rFonts w:ascii="Times New Roman" w:hAnsi="Times New Roman" w:cs="Times New Roman"/>
        </w:rPr>
        <w:t>Actualice los protocolos de atención en todos los metales tóxicos, para el adecuado seguimiento y tratamiento de los trabajadores mineros, sus familias y personas de los entornos mineros intoxicados con dichos metales.</w:t>
      </w:r>
    </w:p>
    <w:p w14:paraId="0299994A" w14:textId="77777777" w:rsidR="00234F6E" w:rsidRPr="008901B8" w:rsidRDefault="00234F6E" w:rsidP="00BF7A23">
      <w:pPr>
        <w:pStyle w:val="Prrafodelista"/>
        <w:rPr>
          <w:rFonts w:ascii="Times New Roman" w:hAnsi="Times New Roman" w:cs="Times New Roman"/>
          <w:color w:val="000000"/>
        </w:rPr>
      </w:pPr>
    </w:p>
    <w:p w14:paraId="6A353706" w14:textId="2D6B715C" w:rsidR="00234F6E" w:rsidRPr="008901B8" w:rsidRDefault="00BF7A23" w:rsidP="00234F6E">
      <w:pPr>
        <w:pStyle w:val="Prrafodelista"/>
        <w:numPr>
          <w:ilvl w:val="0"/>
          <w:numId w:val="7"/>
        </w:numPr>
        <w:spacing w:after="0" w:line="240" w:lineRule="auto"/>
        <w:jc w:val="both"/>
        <w:rPr>
          <w:rFonts w:ascii="Times New Roman" w:hAnsi="Times New Roman" w:cs="Times New Roman"/>
        </w:rPr>
      </w:pPr>
      <w:r w:rsidRPr="008901B8">
        <w:rPr>
          <w:rFonts w:ascii="Times New Roman" w:hAnsi="Times New Roman" w:cs="Times New Roman"/>
          <w:color w:val="000000"/>
        </w:rPr>
        <w:t xml:space="preserve">Establezca planes de contingencia para situaciones de riesgo imprevisto derivado de actividades humanas (como la minera), accidentes o fenómenos naturales, que ponga en riesgo la integridad de los trabajadores y población humana en la que se compruebe como agente causal los metales </w:t>
      </w:r>
      <w:r w:rsidR="008901B8">
        <w:rPr>
          <w:rFonts w:ascii="Times New Roman" w:hAnsi="Times New Roman" w:cs="Times New Roman"/>
          <w:color w:val="000000"/>
        </w:rPr>
        <w:t>tóxicos</w:t>
      </w:r>
      <w:r w:rsidRPr="008901B8">
        <w:rPr>
          <w:rFonts w:ascii="Times New Roman" w:hAnsi="Times New Roman" w:cs="Times New Roman"/>
          <w:color w:val="000000"/>
        </w:rPr>
        <w:t xml:space="preserve"> y metaloides.</w:t>
      </w:r>
    </w:p>
    <w:p w14:paraId="33E912B5" w14:textId="77777777" w:rsidR="00234F6E" w:rsidRPr="008901B8" w:rsidRDefault="00234F6E" w:rsidP="00234F6E">
      <w:pPr>
        <w:pStyle w:val="Prrafodelista"/>
        <w:rPr>
          <w:rFonts w:ascii="Times New Roman" w:hAnsi="Times New Roman" w:cs="Times New Roman"/>
        </w:rPr>
      </w:pPr>
    </w:p>
    <w:p w14:paraId="74186F37" w14:textId="77777777" w:rsidR="00234F6E" w:rsidRDefault="00234F6E" w:rsidP="00234F6E">
      <w:pPr>
        <w:pStyle w:val="Prrafodelista"/>
        <w:numPr>
          <w:ilvl w:val="0"/>
          <w:numId w:val="7"/>
        </w:numPr>
        <w:spacing w:after="0" w:line="240" w:lineRule="auto"/>
        <w:jc w:val="both"/>
        <w:rPr>
          <w:rFonts w:ascii="Times New Roman" w:hAnsi="Times New Roman" w:cs="Times New Roman"/>
        </w:rPr>
      </w:pPr>
      <w:r w:rsidRPr="008901B8">
        <w:rPr>
          <w:rFonts w:ascii="Times New Roman" w:hAnsi="Times New Roman" w:cs="Times New Roman"/>
        </w:rPr>
        <w:t xml:space="preserve">Establecer un plan nacional de remediación de pasivos ambientales mineros, con prioridad de los más graves, como principales focos de contaminación ambiental y de afectación de la salud de los trabajadores mineros, sus familias y población de entornos mineros. Para ello se requiere de normativa que priorice la remediación de pasivos ambientales mineros a nivel nacional, estableciendo el presupuesto y políticas necesarias para su implementación. </w:t>
      </w:r>
    </w:p>
    <w:p w14:paraId="480706E9" w14:textId="77777777" w:rsidR="002A38EC" w:rsidRPr="002A38EC" w:rsidRDefault="002A38EC" w:rsidP="002A38EC">
      <w:pPr>
        <w:pStyle w:val="Prrafodelista"/>
        <w:rPr>
          <w:rFonts w:ascii="Times New Roman" w:hAnsi="Times New Roman" w:cs="Times New Roman"/>
        </w:rPr>
      </w:pPr>
    </w:p>
    <w:p w14:paraId="308DB936" w14:textId="364964EE" w:rsidR="002A38EC" w:rsidRPr="008901B8" w:rsidRDefault="002A38EC" w:rsidP="00234F6E">
      <w:pPr>
        <w:pStyle w:val="Prrafodelista"/>
        <w:numPr>
          <w:ilvl w:val="0"/>
          <w:numId w:val="7"/>
        </w:numPr>
        <w:spacing w:after="0" w:line="240" w:lineRule="auto"/>
        <w:jc w:val="both"/>
        <w:rPr>
          <w:rFonts w:ascii="Times New Roman" w:hAnsi="Times New Roman" w:cs="Times New Roman"/>
        </w:rPr>
      </w:pPr>
      <w:r>
        <w:rPr>
          <w:rFonts w:ascii="Times New Roman" w:hAnsi="Times New Roman" w:cs="Times New Roman"/>
        </w:rPr>
        <w:t>Establecer seguros de salud de por vida para los trabajadores y ex trabajadores mineros, que les permita una atención especializada a lo largo de su vida laboral y posterior, de manera que puedan prevenir y atender los problemas de salud producto de la exposición crónica a metales tóxicos.</w:t>
      </w:r>
    </w:p>
    <w:p w14:paraId="1AD10D72" w14:textId="77777777" w:rsidR="00234F6E" w:rsidRPr="008901B8" w:rsidRDefault="00234F6E" w:rsidP="00234F6E">
      <w:pPr>
        <w:pStyle w:val="Prrafodelista"/>
        <w:rPr>
          <w:rFonts w:ascii="Times New Roman" w:hAnsi="Times New Roman" w:cs="Times New Roman"/>
        </w:rPr>
      </w:pPr>
    </w:p>
    <w:p w14:paraId="021208D3" w14:textId="2029E19E" w:rsidR="002A38EC" w:rsidRDefault="002A38EC" w:rsidP="00234F6E">
      <w:pPr>
        <w:pStyle w:val="Prrafodelista"/>
        <w:numPr>
          <w:ilvl w:val="0"/>
          <w:numId w:val="7"/>
        </w:numPr>
        <w:spacing w:after="0" w:line="240" w:lineRule="auto"/>
        <w:jc w:val="both"/>
        <w:rPr>
          <w:rFonts w:ascii="Times New Roman" w:hAnsi="Times New Roman" w:cs="Times New Roman"/>
        </w:rPr>
      </w:pPr>
      <w:r>
        <w:rPr>
          <w:rFonts w:ascii="Times New Roman" w:hAnsi="Times New Roman" w:cs="Times New Roman"/>
        </w:rPr>
        <w:t>Fortalecer la labor de las instituciones responsables de la fiscalización y supervisión de la seguridad ocupacional en el Perú, en los sectores de Trabajo y Salud</w:t>
      </w:r>
      <w:r w:rsidR="004F550A">
        <w:rPr>
          <w:rFonts w:ascii="Times New Roman" w:hAnsi="Times New Roman" w:cs="Times New Roman"/>
        </w:rPr>
        <w:t>, dotándolas de funciones suficientes y adecuadas, mecanismos sancionatorios, y el presupuesto necesarios para ejercer su debido accionar.</w:t>
      </w:r>
    </w:p>
    <w:p w14:paraId="2C79FC26" w14:textId="77777777" w:rsidR="004F550A" w:rsidRPr="004F550A" w:rsidRDefault="004F550A" w:rsidP="004F550A">
      <w:pPr>
        <w:pStyle w:val="Prrafodelista"/>
        <w:rPr>
          <w:rFonts w:ascii="Times New Roman" w:hAnsi="Times New Roman" w:cs="Times New Roman"/>
        </w:rPr>
      </w:pPr>
    </w:p>
    <w:p w14:paraId="3A13BEC4" w14:textId="79583D1A" w:rsidR="004F550A" w:rsidRDefault="004F550A" w:rsidP="00234F6E">
      <w:pPr>
        <w:pStyle w:val="Prrafodelista"/>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Los Estudios de Impacto Ambiental que el Gobierno Peruano autoriza para la realización de actividades mineras y cuyas medidas son materia de fiscalización de parte de las entidades competentes, deben incluir los impactos en ambiente y salud que puede generar la actividad y las medidas para </w:t>
      </w:r>
      <w:r w:rsidR="00752AAA">
        <w:rPr>
          <w:rFonts w:ascii="Times New Roman" w:hAnsi="Times New Roman" w:cs="Times New Roman"/>
        </w:rPr>
        <w:t>evitar</w:t>
      </w:r>
      <w:r>
        <w:rPr>
          <w:rFonts w:ascii="Times New Roman" w:hAnsi="Times New Roman" w:cs="Times New Roman"/>
        </w:rPr>
        <w:t xml:space="preserve"> y</w:t>
      </w:r>
      <w:r w:rsidR="00752AAA">
        <w:rPr>
          <w:rFonts w:ascii="Times New Roman" w:hAnsi="Times New Roman" w:cs="Times New Roman"/>
        </w:rPr>
        <w:t>/</w:t>
      </w:r>
      <w:r>
        <w:rPr>
          <w:rFonts w:ascii="Times New Roman" w:hAnsi="Times New Roman" w:cs="Times New Roman"/>
        </w:rPr>
        <w:t>o mitigar dichos impactos,</w:t>
      </w:r>
      <w:r w:rsidR="00752AAA">
        <w:rPr>
          <w:rFonts w:ascii="Times New Roman" w:hAnsi="Times New Roman" w:cs="Times New Roman"/>
        </w:rPr>
        <w:t xml:space="preserve"> de tal manera que pueda ser fiscalizado su cumplimiento, y establecer las sanciones a la empresa, y los medidas de contingencia que sean necesarias, para evitar el impacto en la salud de los trabajadores mineros, sus familiares y las personas que habitan en entornos mineros. </w:t>
      </w:r>
      <w:r>
        <w:rPr>
          <w:rFonts w:ascii="Times New Roman" w:hAnsi="Times New Roman" w:cs="Times New Roman"/>
        </w:rPr>
        <w:t xml:space="preserve">  </w:t>
      </w:r>
    </w:p>
    <w:p w14:paraId="28D476A7" w14:textId="77777777" w:rsidR="00752AAA" w:rsidRPr="00752AAA" w:rsidRDefault="00752AAA" w:rsidP="00752AAA">
      <w:pPr>
        <w:pStyle w:val="Prrafodelista"/>
        <w:rPr>
          <w:rFonts w:ascii="Times New Roman" w:hAnsi="Times New Roman" w:cs="Times New Roman"/>
        </w:rPr>
      </w:pPr>
    </w:p>
    <w:p w14:paraId="6B9936F7" w14:textId="77777777" w:rsidR="00752AAA" w:rsidRDefault="00752AAA" w:rsidP="00752AAA">
      <w:pPr>
        <w:pStyle w:val="Prrafodelista"/>
        <w:numPr>
          <w:ilvl w:val="0"/>
          <w:numId w:val="7"/>
        </w:numPr>
        <w:spacing w:after="0" w:line="240" w:lineRule="auto"/>
        <w:jc w:val="both"/>
        <w:rPr>
          <w:rFonts w:ascii="Times New Roman" w:hAnsi="Times New Roman" w:cs="Times New Roman"/>
        </w:rPr>
      </w:pPr>
      <w:r w:rsidRPr="008901B8">
        <w:rPr>
          <w:rFonts w:ascii="Times New Roman" w:hAnsi="Times New Roman" w:cs="Times New Roman"/>
        </w:rPr>
        <w:t>Establecer una indemnización a los trabajadores mineros, sus familias y personas que habitan en entornos mineros, afectados/as por metales tóxicos</w:t>
      </w:r>
      <w:r>
        <w:rPr>
          <w:rFonts w:ascii="Times New Roman" w:hAnsi="Times New Roman" w:cs="Times New Roman"/>
        </w:rPr>
        <w:t xml:space="preserve"> por las consecuencias en salud generadas por la exposición crónica a metales tóxicos</w:t>
      </w:r>
      <w:r w:rsidRPr="008901B8">
        <w:rPr>
          <w:rFonts w:ascii="Times New Roman" w:hAnsi="Times New Roman" w:cs="Times New Roman"/>
        </w:rPr>
        <w:t>, además del uso de los fondos adquiridos por el pago de multas de las empresas mineras que generan l</w:t>
      </w:r>
      <w:r>
        <w:rPr>
          <w:rFonts w:ascii="Times New Roman" w:hAnsi="Times New Roman" w:cs="Times New Roman"/>
        </w:rPr>
        <w:t>os impactos ambientales</w:t>
      </w:r>
      <w:r w:rsidRPr="008901B8">
        <w:rPr>
          <w:rFonts w:ascii="Times New Roman" w:hAnsi="Times New Roman" w:cs="Times New Roman"/>
        </w:rPr>
        <w:t>, para la mejora de la calidad de vida de las/los afectados.</w:t>
      </w:r>
    </w:p>
    <w:p w14:paraId="2EED9C60" w14:textId="77777777" w:rsidR="00752AAA" w:rsidRPr="00752AAA" w:rsidRDefault="00752AAA" w:rsidP="00752AAA">
      <w:pPr>
        <w:pStyle w:val="Prrafodelista"/>
        <w:rPr>
          <w:rFonts w:ascii="Times New Roman" w:hAnsi="Times New Roman" w:cs="Times New Roman"/>
        </w:rPr>
      </w:pPr>
    </w:p>
    <w:p w14:paraId="733B30EB" w14:textId="77777777" w:rsidR="00752AAA" w:rsidRDefault="00752AAA" w:rsidP="00752AAA">
      <w:pPr>
        <w:pStyle w:val="Prrafodelista"/>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Facilitar que las instancias competentes en materia administrativa y judicial, puedan establecer mediante mecanismos técnicos, que pueden generar el monitoreo continuo de aire, agua y suelo de las instancias competentes o de otras especializadas independientes, los nexos causales entre la actividad minera y las afectaciones que generan sus impactos ambientales, en la vida y salud de los trabajadores mineros, de sus familias y de las personas que habitan en entornos mineros.  </w:t>
      </w:r>
    </w:p>
    <w:p w14:paraId="018DBE53" w14:textId="77777777" w:rsidR="006866D5" w:rsidRPr="008901B8" w:rsidRDefault="006866D5" w:rsidP="00A14118">
      <w:pPr>
        <w:spacing w:after="0"/>
        <w:ind w:firstLine="720"/>
        <w:jc w:val="both"/>
        <w:rPr>
          <w:rFonts w:ascii="Times New Roman" w:hAnsi="Times New Roman" w:cs="Times New Roman"/>
        </w:rPr>
      </w:pPr>
    </w:p>
    <w:p w14:paraId="18CA1C73" w14:textId="5B5C5DF7" w:rsidR="00A14118" w:rsidRPr="008901B8" w:rsidRDefault="006866D5" w:rsidP="00A14118">
      <w:pPr>
        <w:spacing w:after="0"/>
        <w:ind w:firstLine="720"/>
        <w:jc w:val="both"/>
        <w:rPr>
          <w:rFonts w:ascii="Times New Roman" w:eastAsia="Arial" w:hAnsi="Times New Roman" w:cs="Times New Roman"/>
        </w:rPr>
      </w:pPr>
      <w:r w:rsidRPr="008901B8">
        <w:rPr>
          <w:rFonts w:ascii="Times New Roman" w:hAnsi="Times New Roman" w:cs="Times New Roman"/>
        </w:rPr>
        <w:t>F</w:t>
      </w:r>
      <w:r w:rsidR="00BF7A23" w:rsidRPr="008901B8">
        <w:rPr>
          <w:rFonts w:ascii="Times New Roman" w:hAnsi="Times New Roman" w:cs="Times New Roman"/>
        </w:rPr>
        <w:t>inalmente</w:t>
      </w:r>
      <w:r w:rsidR="003E5BAE" w:rsidRPr="008901B8">
        <w:rPr>
          <w:rFonts w:ascii="Times New Roman" w:hAnsi="Times New Roman" w:cs="Times New Roman"/>
        </w:rPr>
        <w:t>, solicitamos a</w:t>
      </w:r>
      <w:r w:rsidR="00BE2656" w:rsidRPr="008901B8">
        <w:rPr>
          <w:rFonts w:ascii="Times New Roman" w:hAnsi="Times New Roman" w:cs="Times New Roman"/>
        </w:rPr>
        <w:t xml:space="preserve"> la CIDH que </w:t>
      </w:r>
      <w:r w:rsidR="00A14118" w:rsidRPr="008901B8">
        <w:rPr>
          <w:rFonts w:ascii="Times New Roman" w:hAnsi="Times New Roman" w:cs="Times New Roman"/>
        </w:rPr>
        <w:t xml:space="preserve">pueda tomar en cuenta el presente informe, </w:t>
      </w:r>
      <w:r w:rsidR="00A14118" w:rsidRPr="008901B8">
        <w:rPr>
          <w:rFonts w:ascii="Times New Roman" w:eastAsia="Arial" w:hAnsi="Times New Roman" w:cs="Times New Roman"/>
        </w:rPr>
        <w:t xml:space="preserve">para la elaboración del Informe sobre Empresas y Derechos Humanos por parte de la Relatoría Especial sobre Derechos Económicos, Sociales, Culturales y Ambientales. </w:t>
      </w:r>
    </w:p>
    <w:p w14:paraId="34206970" w14:textId="77777777" w:rsidR="00555AA4" w:rsidRPr="008901B8" w:rsidRDefault="00555AA4" w:rsidP="001D096F">
      <w:pPr>
        <w:spacing w:before="240" w:line="240" w:lineRule="auto"/>
        <w:jc w:val="both"/>
        <w:rPr>
          <w:rFonts w:ascii="Times New Roman" w:hAnsi="Times New Roman" w:cs="Times New Roman"/>
        </w:rPr>
      </w:pPr>
      <w:r w:rsidRPr="008901B8">
        <w:rPr>
          <w:rFonts w:ascii="Times New Roman" w:hAnsi="Times New Roman" w:cs="Times New Roman"/>
        </w:rPr>
        <w:lastRenderedPageBreak/>
        <w:t xml:space="preserve">Cordialmente, </w:t>
      </w:r>
    </w:p>
    <w:p w14:paraId="571C8DEB" w14:textId="77777777" w:rsidR="00555AA4" w:rsidRPr="008901B8" w:rsidRDefault="00555AA4" w:rsidP="001D096F">
      <w:pPr>
        <w:spacing w:before="240" w:line="240" w:lineRule="auto"/>
        <w:jc w:val="both"/>
        <w:rPr>
          <w:rFonts w:ascii="Times New Roman" w:hAnsi="Times New Roman" w:cs="Times New Roman"/>
          <w:b/>
        </w:rPr>
      </w:pPr>
      <w:r w:rsidRPr="008901B8">
        <w:rPr>
          <w:rFonts w:ascii="Times New Roman" w:hAnsi="Times New Roman" w:cs="Times New Roman"/>
          <w:b/>
        </w:rPr>
        <w:t>Organizaciones peticionarias:</w:t>
      </w:r>
    </w:p>
    <w:p w14:paraId="0770A5BC" w14:textId="6FE1137C" w:rsidR="003E7A19" w:rsidRPr="008901B8" w:rsidRDefault="003E7A19" w:rsidP="001D096F">
      <w:pPr>
        <w:spacing w:before="240" w:line="240" w:lineRule="auto"/>
        <w:jc w:val="both"/>
        <w:rPr>
          <w:rFonts w:ascii="Times New Roman" w:hAnsi="Times New Roman" w:cs="Times New Roman"/>
        </w:rPr>
      </w:pPr>
      <w:r w:rsidRPr="008901B8">
        <w:rPr>
          <w:rFonts w:ascii="Times New Roman" w:hAnsi="Times New Roman" w:cs="Times New Roman"/>
        </w:rPr>
        <w:t>RED MUQUI</w:t>
      </w:r>
      <w:r w:rsidR="007C1424" w:rsidRPr="008901B8">
        <w:rPr>
          <w:rFonts w:ascii="Times New Roman" w:hAnsi="Times New Roman" w:cs="Times New Roman"/>
        </w:rPr>
        <w:t xml:space="preserve"> - Perú</w:t>
      </w:r>
    </w:p>
    <w:p w14:paraId="34015DCB" w14:textId="737E2E59" w:rsidR="00E10E31" w:rsidRPr="008901B8" w:rsidRDefault="00E10E31" w:rsidP="001D096F">
      <w:pPr>
        <w:spacing w:before="240" w:line="240" w:lineRule="auto"/>
        <w:jc w:val="both"/>
        <w:rPr>
          <w:rFonts w:ascii="Times New Roman" w:hAnsi="Times New Roman" w:cs="Times New Roman"/>
        </w:rPr>
      </w:pPr>
      <w:r w:rsidRPr="008901B8">
        <w:rPr>
          <w:rFonts w:ascii="Times New Roman" w:hAnsi="Times New Roman" w:cs="Times New Roman"/>
        </w:rPr>
        <w:t>INSTITUTO NATURA</w:t>
      </w:r>
      <w:r w:rsidR="007C1424" w:rsidRPr="008901B8">
        <w:rPr>
          <w:rFonts w:ascii="Times New Roman" w:hAnsi="Times New Roman" w:cs="Times New Roman"/>
        </w:rPr>
        <w:t xml:space="preserve"> – Chimbote, Ancash - Perú</w:t>
      </w:r>
    </w:p>
    <w:p w14:paraId="5521A0B2" w14:textId="061EB066" w:rsidR="004F550A" w:rsidRPr="008901B8" w:rsidRDefault="00555AA4" w:rsidP="006866D5">
      <w:pPr>
        <w:spacing w:before="240" w:line="240" w:lineRule="auto"/>
        <w:jc w:val="both"/>
        <w:rPr>
          <w:rFonts w:ascii="Times New Roman" w:hAnsi="Times New Roman" w:cs="Times New Roman"/>
        </w:rPr>
      </w:pPr>
      <w:r w:rsidRPr="008901B8">
        <w:rPr>
          <w:rFonts w:ascii="Times New Roman" w:hAnsi="Times New Roman" w:cs="Times New Roman"/>
        </w:rPr>
        <w:t>GRUFIDES. Grupo de Formación e Intervención para el Desarrollo Sostenible</w:t>
      </w:r>
      <w:r w:rsidR="006A6951" w:rsidRPr="008901B8">
        <w:rPr>
          <w:rFonts w:ascii="Times New Roman" w:hAnsi="Times New Roman" w:cs="Times New Roman"/>
        </w:rPr>
        <w:t xml:space="preserve"> – Cajamarca - Perú</w:t>
      </w:r>
      <w:r w:rsidRPr="008901B8">
        <w:rPr>
          <w:rFonts w:ascii="Times New Roman" w:hAnsi="Times New Roman" w:cs="Times New Roman"/>
        </w:rPr>
        <w:t>.</w:t>
      </w:r>
    </w:p>
    <w:sectPr w:rsidR="004F550A" w:rsidRPr="008901B8" w:rsidSect="009275A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6967B" w14:textId="77777777" w:rsidR="00426E33" w:rsidRDefault="00426E33" w:rsidP="00555AA4">
      <w:pPr>
        <w:spacing w:after="0" w:line="240" w:lineRule="auto"/>
      </w:pPr>
      <w:r>
        <w:separator/>
      </w:r>
    </w:p>
  </w:endnote>
  <w:endnote w:type="continuationSeparator" w:id="0">
    <w:p w14:paraId="638FF355" w14:textId="77777777" w:rsidR="00426E33" w:rsidRDefault="00426E33" w:rsidP="0055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404949"/>
      <w:docPartObj>
        <w:docPartGallery w:val="Page Numbers (Bottom of Page)"/>
        <w:docPartUnique/>
      </w:docPartObj>
    </w:sdtPr>
    <w:sdtEndPr>
      <w:rPr>
        <w:rFonts w:ascii="Bell MT" w:hAnsi="Bell MT"/>
        <w:sz w:val="16"/>
        <w:szCs w:val="16"/>
      </w:rPr>
    </w:sdtEndPr>
    <w:sdtContent>
      <w:p w14:paraId="4A1861C6" w14:textId="77777777" w:rsidR="00D12D3C" w:rsidRPr="006D0299" w:rsidRDefault="00D12D3C">
        <w:pPr>
          <w:pStyle w:val="Piedepgina"/>
          <w:jc w:val="center"/>
          <w:rPr>
            <w:rFonts w:ascii="Bell MT" w:hAnsi="Bell MT"/>
            <w:sz w:val="16"/>
            <w:szCs w:val="16"/>
          </w:rPr>
        </w:pPr>
        <w:r w:rsidRPr="006D0299">
          <w:rPr>
            <w:rFonts w:ascii="Bell MT" w:hAnsi="Bell MT"/>
            <w:sz w:val="16"/>
            <w:szCs w:val="16"/>
          </w:rPr>
          <w:fldChar w:fldCharType="begin"/>
        </w:r>
        <w:r w:rsidRPr="006D0299">
          <w:rPr>
            <w:rFonts w:ascii="Bell MT" w:hAnsi="Bell MT"/>
            <w:sz w:val="16"/>
            <w:szCs w:val="16"/>
          </w:rPr>
          <w:instrText>PAGE   \* MERGEFORMAT</w:instrText>
        </w:r>
        <w:r w:rsidRPr="006D0299">
          <w:rPr>
            <w:rFonts w:ascii="Bell MT" w:hAnsi="Bell MT"/>
            <w:sz w:val="16"/>
            <w:szCs w:val="16"/>
          </w:rPr>
          <w:fldChar w:fldCharType="separate"/>
        </w:r>
        <w:r w:rsidR="00752AAA">
          <w:rPr>
            <w:rFonts w:ascii="Bell MT" w:hAnsi="Bell MT"/>
            <w:noProof/>
            <w:sz w:val="16"/>
            <w:szCs w:val="16"/>
          </w:rPr>
          <w:t>1</w:t>
        </w:r>
        <w:r w:rsidRPr="006D0299">
          <w:rPr>
            <w:rFonts w:ascii="Bell MT" w:hAnsi="Bell MT"/>
            <w:sz w:val="16"/>
            <w:szCs w:val="16"/>
          </w:rPr>
          <w:fldChar w:fldCharType="end"/>
        </w:r>
      </w:p>
    </w:sdtContent>
  </w:sdt>
  <w:p w14:paraId="246BB55C" w14:textId="77777777" w:rsidR="00D12D3C" w:rsidRDefault="00D12D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B1F74" w14:textId="77777777" w:rsidR="00426E33" w:rsidRDefault="00426E33" w:rsidP="00555AA4">
      <w:pPr>
        <w:spacing w:after="0" w:line="240" w:lineRule="auto"/>
      </w:pPr>
      <w:r>
        <w:separator/>
      </w:r>
    </w:p>
  </w:footnote>
  <w:footnote w:type="continuationSeparator" w:id="0">
    <w:p w14:paraId="6813F8EC" w14:textId="77777777" w:rsidR="00426E33" w:rsidRDefault="00426E33" w:rsidP="00555AA4">
      <w:pPr>
        <w:spacing w:after="0" w:line="240" w:lineRule="auto"/>
      </w:pPr>
      <w:r>
        <w:continuationSeparator/>
      </w:r>
    </w:p>
  </w:footnote>
  <w:footnote w:id="1">
    <w:p w14:paraId="72110C55" w14:textId="77777777" w:rsidR="00D12D3C" w:rsidRDefault="00D12D3C" w:rsidP="00AB732B">
      <w:pPr>
        <w:pStyle w:val="Textonotapie"/>
      </w:pPr>
      <w:r>
        <w:rPr>
          <w:rStyle w:val="Refdenotaalpie"/>
        </w:rPr>
        <w:footnoteRef/>
      </w:r>
      <w:r>
        <w:t xml:space="preserve"> Minem, 2010</w:t>
      </w:r>
    </w:p>
  </w:footnote>
  <w:footnote w:id="2">
    <w:p w14:paraId="23DF6E45" w14:textId="1297167B" w:rsidR="0023426E" w:rsidRPr="00865544" w:rsidRDefault="0023426E">
      <w:pPr>
        <w:pStyle w:val="Textonotapie"/>
        <w:rPr>
          <w:rFonts w:ascii="Arial Narrow" w:hAnsi="Arial Narrow"/>
          <w:sz w:val="18"/>
          <w:szCs w:val="18"/>
          <w:lang w:val="es-PE"/>
        </w:rPr>
      </w:pPr>
      <w:r w:rsidRPr="00865544">
        <w:rPr>
          <w:rStyle w:val="Refdenotaalpie"/>
          <w:rFonts w:ascii="Arial Narrow" w:hAnsi="Arial Narrow"/>
          <w:sz w:val="18"/>
          <w:szCs w:val="18"/>
        </w:rPr>
        <w:footnoteRef/>
      </w:r>
      <w:r w:rsidRPr="00865544">
        <w:rPr>
          <w:rFonts w:ascii="Arial Narrow" w:hAnsi="Arial Narrow"/>
          <w:sz w:val="18"/>
          <w:szCs w:val="18"/>
        </w:rPr>
        <w:t xml:space="preserve"> </w:t>
      </w:r>
      <w:r w:rsidRPr="00865544">
        <w:rPr>
          <w:rFonts w:ascii="Arial Narrow" w:hAnsi="Arial Narrow"/>
          <w:sz w:val="18"/>
          <w:szCs w:val="18"/>
          <w:lang w:val="es-PE"/>
        </w:rPr>
        <w:t>AGENDA MUQUI 2018 – 2021 – RED MUQUI, Lima, 2018 – www.muqui.org</w:t>
      </w:r>
    </w:p>
  </w:footnote>
  <w:footnote w:id="3">
    <w:p w14:paraId="6B2C0CC5" w14:textId="77777777" w:rsidR="008E2595" w:rsidRPr="00865544" w:rsidRDefault="008E2595" w:rsidP="00865544">
      <w:pPr>
        <w:pStyle w:val="Textonotapie"/>
        <w:jc w:val="both"/>
        <w:rPr>
          <w:rStyle w:val="Hipervnculo"/>
          <w:rFonts w:ascii="Arial Narrow" w:hAnsi="Arial Narrow"/>
          <w:sz w:val="18"/>
          <w:szCs w:val="18"/>
          <w:lang w:val="en-US"/>
        </w:rPr>
      </w:pPr>
      <w:r w:rsidRPr="00865544">
        <w:rPr>
          <w:rStyle w:val="Refdenotaalpie"/>
          <w:rFonts w:ascii="Arial Narrow" w:hAnsi="Arial Narrow"/>
          <w:sz w:val="18"/>
          <w:szCs w:val="18"/>
        </w:rPr>
        <w:footnoteRef/>
      </w:r>
      <w:r w:rsidRPr="00865544">
        <w:rPr>
          <w:rStyle w:val="Refdenotaalpie"/>
          <w:rFonts w:ascii="Arial Narrow" w:hAnsi="Arial Narrow"/>
          <w:sz w:val="18"/>
          <w:szCs w:val="18"/>
          <w:lang w:val="en-US"/>
        </w:rPr>
        <w:t xml:space="preserve"> </w:t>
      </w:r>
      <w:r w:rsidRPr="00865544">
        <w:rPr>
          <w:rStyle w:val="Hipervnculo"/>
          <w:rFonts w:ascii="Arial Narrow" w:hAnsi="Arial Narrow"/>
          <w:sz w:val="18"/>
          <w:szCs w:val="18"/>
          <w:lang w:val="en-US"/>
        </w:rPr>
        <w:t>Environmental Protection Agency (EPA) Learn about Lead (2014) Washington DC, http://www2.epa.gov/lead/learn-about-lead#exposed (accessed 6/20/14)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EDBBB" w14:textId="7FB787AE" w:rsidR="00D12D3C" w:rsidRDefault="00D12D3C" w:rsidP="009275AA">
    <w:pPr>
      <w:pStyle w:val="Encabezado"/>
      <w:tabs>
        <w:tab w:val="clear" w:pos="4419"/>
        <w:tab w:val="clear" w:pos="8838"/>
        <w:tab w:val="left" w:pos="3420"/>
      </w:tabs>
    </w:pPr>
  </w:p>
  <w:p w14:paraId="793074B0" w14:textId="77777777" w:rsidR="00D12D3C" w:rsidRDefault="00D12D3C" w:rsidP="009275AA">
    <w:pPr>
      <w:pStyle w:val="Encabezado"/>
      <w:tabs>
        <w:tab w:val="clear" w:pos="4419"/>
        <w:tab w:val="clear" w:pos="8838"/>
        <w:tab w:val="left" w:pos="34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1291F"/>
    <w:multiLevelType w:val="hybridMultilevel"/>
    <w:tmpl w:val="946203DC"/>
    <w:lvl w:ilvl="0" w:tplc="280A0019">
      <w:start w:val="1"/>
      <w:numFmt w:val="low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1B9318DF"/>
    <w:multiLevelType w:val="hybridMultilevel"/>
    <w:tmpl w:val="F04C4934"/>
    <w:lvl w:ilvl="0" w:tplc="99CCC34C">
      <w:start w:val="1"/>
      <w:numFmt w:val="decimal"/>
      <w:lvlText w:val="%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nsid w:val="22607C15"/>
    <w:multiLevelType w:val="hybridMultilevel"/>
    <w:tmpl w:val="BA3E6600"/>
    <w:lvl w:ilvl="0" w:tplc="3AA8D22E">
      <w:numFmt w:val="bullet"/>
      <w:lvlText w:val="-"/>
      <w:lvlJc w:val="left"/>
      <w:pPr>
        <w:ind w:left="720" w:hanging="360"/>
      </w:pPr>
      <w:rPr>
        <w:rFonts w:ascii="Calibri" w:eastAsia="Times New Roman"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3502F3D"/>
    <w:multiLevelType w:val="hybridMultilevel"/>
    <w:tmpl w:val="76980BE6"/>
    <w:lvl w:ilvl="0" w:tplc="280A0011">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47A24ACD"/>
    <w:multiLevelType w:val="hybridMultilevel"/>
    <w:tmpl w:val="23942FD2"/>
    <w:lvl w:ilvl="0" w:tplc="280A001B">
      <w:start w:val="1"/>
      <w:numFmt w:val="lowerRoman"/>
      <w:lvlText w:val="%1."/>
      <w:lvlJc w:val="righ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C211DDF"/>
    <w:multiLevelType w:val="hybridMultilevel"/>
    <w:tmpl w:val="14265A3C"/>
    <w:lvl w:ilvl="0" w:tplc="1AD834CC">
      <w:start w:val="5"/>
      <w:numFmt w:val="bullet"/>
      <w:lvlText w:val="-"/>
      <w:lvlJc w:val="left"/>
      <w:pPr>
        <w:tabs>
          <w:tab w:val="num" w:pos="720"/>
        </w:tabs>
        <w:ind w:left="720" w:hanging="360"/>
      </w:pPr>
      <w:rPr>
        <w:rFonts w:ascii="Times New Roman" w:eastAsia="Times New Roman" w:hAnsi="Times New Roman" w:hint="default"/>
      </w:rPr>
    </w:lvl>
    <w:lvl w:ilvl="1" w:tplc="C4D8394C">
      <w:start w:val="1"/>
      <w:numFmt w:val="bullet"/>
      <w:lvlText w:val="o"/>
      <w:lvlJc w:val="left"/>
      <w:pPr>
        <w:tabs>
          <w:tab w:val="num" w:pos="1440"/>
        </w:tabs>
        <w:ind w:left="1440" w:hanging="360"/>
      </w:pPr>
      <w:rPr>
        <w:rFonts w:ascii="Courier New" w:hAnsi="Courier New" w:hint="default"/>
      </w:rPr>
    </w:lvl>
    <w:lvl w:ilvl="2" w:tplc="62F24596" w:tentative="1">
      <w:start w:val="1"/>
      <w:numFmt w:val="bullet"/>
      <w:lvlText w:val=""/>
      <w:lvlJc w:val="left"/>
      <w:pPr>
        <w:tabs>
          <w:tab w:val="num" w:pos="2160"/>
        </w:tabs>
        <w:ind w:left="2160" w:hanging="360"/>
      </w:pPr>
      <w:rPr>
        <w:rFonts w:ascii="Wingdings" w:hAnsi="Wingdings" w:hint="default"/>
      </w:rPr>
    </w:lvl>
    <w:lvl w:ilvl="3" w:tplc="1B562416" w:tentative="1">
      <w:start w:val="1"/>
      <w:numFmt w:val="bullet"/>
      <w:lvlText w:val=""/>
      <w:lvlJc w:val="left"/>
      <w:pPr>
        <w:tabs>
          <w:tab w:val="num" w:pos="2880"/>
        </w:tabs>
        <w:ind w:left="2880" w:hanging="360"/>
      </w:pPr>
      <w:rPr>
        <w:rFonts w:ascii="Symbol" w:hAnsi="Symbol" w:hint="default"/>
      </w:rPr>
    </w:lvl>
    <w:lvl w:ilvl="4" w:tplc="BD447CC6" w:tentative="1">
      <w:start w:val="1"/>
      <w:numFmt w:val="bullet"/>
      <w:lvlText w:val="o"/>
      <w:lvlJc w:val="left"/>
      <w:pPr>
        <w:tabs>
          <w:tab w:val="num" w:pos="3600"/>
        </w:tabs>
        <w:ind w:left="3600" w:hanging="360"/>
      </w:pPr>
      <w:rPr>
        <w:rFonts w:ascii="Courier New" w:hAnsi="Courier New" w:hint="default"/>
      </w:rPr>
    </w:lvl>
    <w:lvl w:ilvl="5" w:tplc="1600666E" w:tentative="1">
      <w:start w:val="1"/>
      <w:numFmt w:val="bullet"/>
      <w:lvlText w:val=""/>
      <w:lvlJc w:val="left"/>
      <w:pPr>
        <w:tabs>
          <w:tab w:val="num" w:pos="4320"/>
        </w:tabs>
        <w:ind w:left="4320" w:hanging="360"/>
      </w:pPr>
      <w:rPr>
        <w:rFonts w:ascii="Wingdings" w:hAnsi="Wingdings" w:hint="default"/>
      </w:rPr>
    </w:lvl>
    <w:lvl w:ilvl="6" w:tplc="E960C020" w:tentative="1">
      <w:start w:val="1"/>
      <w:numFmt w:val="bullet"/>
      <w:lvlText w:val=""/>
      <w:lvlJc w:val="left"/>
      <w:pPr>
        <w:tabs>
          <w:tab w:val="num" w:pos="5040"/>
        </w:tabs>
        <w:ind w:left="5040" w:hanging="360"/>
      </w:pPr>
      <w:rPr>
        <w:rFonts w:ascii="Symbol" w:hAnsi="Symbol" w:hint="default"/>
      </w:rPr>
    </w:lvl>
    <w:lvl w:ilvl="7" w:tplc="3E247450" w:tentative="1">
      <w:start w:val="1"/>
      <w:numFmt w:val="bullet"/>
      <w:lvlText w:val="o"/>
      <w:lvlJc w:val="left"/>
      <w:pPr>
        <w:tabs>
          <w:tab w:val="num" w:pos="5760"/>
        </w:tabs>
        <w:ind w:left="5760" w:hanging="360"/>
      </w:pPr>
      <w:rPr>
        <w:rFonts w:ascii="Courier New" w:hAnsi="Courier New" w:hint="default"/>
      </w:rPr>
    </w:lvl>
    <w:lvl w:ilvl="8" w:tplc="92067A7A" w:tentative="1">
      <w:start w:val="1"/>
      <w:numFmt w:val="bullet"/>
      <w:lvlText w:val=""/>
      <w:lvlJc w:val="left"/>
      <w:pPr>
        <w:tabs>
          <w:tab w:val="num" w:pos="6480"/>
        </w:tabs>
        <w:ind w:left="6480" w:hanging="360"/>
      </w:pPr>
      <w:rPr>
        <w:rFonts w:ascii="Wingdings" w:hAnsi="Wingdings" w:hint="default"/>
      </w:rPr>
    </w:lvl>
  </w:abstractNum>
  <w:abstractNum w:abstractNumId="6">
    <w:nsid w:val="5D357FB9"/>
    <w:multiLevelType w:val="hybridMultilevel"/>
    <w:tmpl w:val="59824852"/>
    <w:lvl w:ilvl="0" w:tplc="931AFA9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5F52D00"/>
    <w:multiLevelType w:val="hybridMultilevel"/>
    <w:tmpl w:val="50A675D8"/>
    <w:lvl w:ilvl="0" w:tplc="2DDEFD58">
      <w:start w:val="1"/>
      <w:numFmt w:val="lowerLetter"/>
      <w:lvlText w:val="%1)"/>
      <w:lvlJc w:val="left"/>
      <w:pPr>
        <w:tabs>
          <w:tab w:val="num" w:pos="720"/>
        </w:tabs>
        <w:ind w:left="720" w:hanging="360"/>
      </w:pPr>
      <w:rPr>
        <w:rFonts w:cs="Times New Roman" w:hint="default"/>
      </w:rPr>
    </w:lvl>
    <w:lvl w:ilvl="1" w:tplc="BDE693B0" w:tentative="1">
      <w:start w:val="1"/>
      <w:numFmt w:val="lowerLetter"/>
      <w:lvlText w:val="%2."/>
      <w:lvlJc w:val="left"/>
      <w:pPr>
        <w:tabs>
          <w:tab w:val="num" w:pos="1440"/>
        </w:tabs>
        <w:ind w:left="1440" w:hanging="360"/>
      </w:pPr>
      <w:rPr>
        <w:rFonts w:cs="Times New Roman"/>
      </w:rPr>
    </w:lvl>
    <w:lvl w:ilvl="2" w:tplc="5E84462A" w:tentative="1">
      <w:start w:val="1"/>
      <w:numFmt w:val="lowerRoman"/>
      <w:lvlText w:val="%3."/>
      <w:lvlJc w:val="right"/>
      <w:pPr>
        <w:tabs>
          <w:tab w:val="num" w:pos="2160"/>
        </w:tabs>
        <w:ind w:left="2160" w:hanging="180"/>
      </w:pPr>
      <w:rPr>
        <w:rFonts w:cs="Times New Roman"/>
      </w:rPr>
    </w:lvl>
    <w:lvl w:ilvl="3" w:tplc="272072C0" w:tentative="1">
      <w:start w:val="1"/>
      <w:numFmt w:val="decimal"/>
      <w:lvlText w:val="%4."/>
      <w:lvlJc w:val="left"/>
      <w:pPr>
        <w:tabs>
          <w:tab w:val="num" w:pos="2880"/>
        </w:tabs>
        <w:ind w:left="2880" w:hanging="360"/>
      </w:pPr>
      <w:rPr>
        <w:rFonts w:cs="Times New Roman"/>
      </w:rPr>
    </w:lvl>
    <w:lvl w:ilvl="4" w:tplc="A000B2D2" w:tentative="1">
      <w:start w:val="1"/>
      <w:numFmt w:val="lowerLetter"/>
      <w:lvlText w:val="%5."/>
      <w:lvlJc w:val="left"/>
      <w:pPr>
        <w:tabs>
          <w:tab w:val="num" w:pos="3600"/>
        </w:tabs>
        <w:ind w:left="3600" w:hanging="360"/>
      </w:pPr>
      <w:rPr>
        <w:rFonts w:cs="Times New Roman"/>
      </w:rPr>
    </w:lvl>
    <w:lvl w:ilvl="5" w:tplc="D0BEB57E" w:tentative="1">
      <w:start w:val="1"/>
      <w:numFmt w:val="lowerRoman"/>
      <w:lvlText w:val="%6."/>
      <w:lvlJc w:val="right"/>
      <w:pPr>
        <w:tabs>
          <w:tab w:val="num" w:pos="4320"/>
        </w:tabs>
        <w:ind w:left="4320" w:hanging="180"/>
      </w:pPr>
      <w:rPr>
        <w:rFonts w:cs="Times New Roman"/>
      </w:rPr>
    </w:lvl>
    <w:lvl w:ilvl="6" w:tplc="41C24182" w:tentative="1">
      <w:start w:val="1"/>
      <w:numFmt w:val="decimal"/>
      <w:lvlText w:val="%7."/>
      <w:lvlJc w:val="left"/>
      <w:pPr>
        <w:tabs>
          <w:tab w:val="num" w:pos="5040"/>
        </w:tabs>
        <w:ind w:left="5040" w:hanging="360"/>
      </w:pPr>
      <w:rPr>
        <w:rFonts w:cs="Times New Roman"/>
      </w:rPr>
    </w:lvl>
    <w:lvl w:ilvl="7" w:tplc="A90E0396" w:tentative="1">
      <w:start w:val="1"/>
      <w:numFmt w:val="lowerLetter"/>
      <w:lvlText w:val="%8."/>
      <w:lvlJc w:val="left"/>
      <w:pPr>
        <w:tabs>
          <w:tab w:val="num" w:pos="5760"/>
        </w:tabs>
        <w:ind w:left="5760" w:hanging="360"/>
      </w:pPr>
      <w:rPr>
        <w:rFonts w:cs="Times New Roman"/>
      </w:rPr>
    </w:lvl>
    <w:lvl w:ilvl="8" w:tplc="FEAEE268" w:tentative="1">
      <w:start w:val="1"/>
      <w:numFmt w:val="lowerRoman"/>
      <w:lvlText w:val="%9."/>
      <w:lvlJc w:val="right"/>
      <w:pPr>
        <w:tabs>
          <w:tab w:val="num" w:pos="6480"/>
        </w:tabs>
        <w:ind w:left="6480" w:hanging="180"/>
      </w:pPr>
      <w:rPr>
        <w:rFonts w:cs="Times New Roman"/>
      </w:rPr>
    </w:lvl>
  </w:abstractNum>
  <w:abstractNum w:abstractNumId="8">
    <w:nsid w:val="72667475"/>
    <w:multiLevelType w:val="hybridMultilevel"/>
    <w:tmpl w:val="EEAA870A"/>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5"/>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A4"/>
    <w:rsid w:val="000024E3"/>
    <w:rsid w:val="00046832"/>
    <w:rsid w:val="000800E6"/>
    <w:rsid w:val="00095CE1"/>
    <w:rsid w:val="000B17AF"/>
    <w:rsid w:val="000C0008"/>
    <w:rsid w:val="000F5DB5"/>
    <w:rsid w:val="00127391"/>
    <w:rsid w:val="00176BA6"/>
    <w:rsid w:val="001809B9"/>
    <w:rsid w:val="001A7518"/>
    <w:rsid w:val="001B78C4"/>
    <w:rsid w:val="001D096F"/>
    <w:rsid w:val="001D7B47"/>
    <w:rsid w:val="001E7FFA"/>
    <w:rsid w:val="00212403"/>
    <w:rsid w:val="0022760A"/>
    <w:rsid w:val="0023426E"/>
    <w:rsid w:val="00234F6E"/>
    <w:rsid w:val="0026447F"/>
    <w:rsid w:val="002978CF"/>
    <w:rsid w:val="002A38EC"/>
    <w:rsid w:val="003006AA"/>
    <w:rsid w:val="00317185"/>
    <w:rsid w:val="0032112B"/>
    <w:rsid w:val="00327766"/>
    <w:rsid w:val="003508B8"/>
    <w:rsid w:val="0035662D"/>
    <w:rsid w:val="003577B7"/>
    <w:rsid w:val="003A5328"/>
    <w:rsid w:val="003D7A25"/>
    <w:rsid w:val="003E5BAE"/>
    <w:rsid w:val="003E7A19"/>
    <w:rsid w:val="003F49C1"/>
    <w:rsid w:val="00426E33"/>
    <w:rsid w:val="004471CA"/>
    <w:rsid w:val="00465938"/>
    <w:rsid w:val="00471DA8"/>
    <w:rsid w:val="00496588"/>
    <w:rsid w:val="004B2E23"/>
    <w:rsid w:val="004D5E85"/>
    <w:rsid w:val="004D76EE"/>
    <w:rsid w:val="004F550A"/>
    <w:rsid w:val="00520F3B"/>
    <w:rsid w:val="00526830"/>
    <w:rsid w:val="00555AA4"/>
    <w:rsid w:val="00583D45"/>
    <w:rsid w:val="005908ED"/>
    <w:rsid w:val="005B1680"/>
    <w:rsid w:val="006373B8"/>
    <w:rsid w:val="00650A95"/>
    <w:rsid w:val="00681DBD"/>
    <w:rsid w:val="006866D5"/>
    <w:rsid w:val="006975F4"/>
    <w:rsid w:val="006A39AD"/>
    <w:rsid w:val="006A6951"/>
    <w:rsid w:val="006C4C55"/>
    <w:rsid w:val="006C7DFE"/>
    <w:rsid w:val="006E3FEA"/>
    <w:rsid w:val="006E7B4D"/>
    <w:rsid w:val="0072349E"/>
    <w:rsid w:val="007366F6"/>
    <w:rsid w:val="00752AAA"/>
    <w:rsid w:val="007C1424"/>
    <w:rsid w:val="007C2CD5"/>
    <w:rsid w:val="007F2A06"/>
    <w:rsid w:val="00811787"/>
    <w:rsid w:val="00865544"/>
    <w:rsid w:val="008669C4"/>
    <w:rsid w:val="00885375"/>
    <w:rsid w:val="008901B8"/>
    <w:rsid w:val="008E2595"/>
    <w:rsid w:val="009275AA"/>
    <w:rsid w:val="009324F9"/>
    <w:rsid w:val="009A0AAC"/>
    <w:rsid w:val="009A5956"/>
    <w:rsid w:val="009B4312"/>
    <w:rsid w:val="009F1FEB"/>
    <w:rsid w:val="00A14118"/>
    <w:rsid w:val="00A25CBA"/>
    <w:rsid w:val="00A5086C"/>
    <w:rsid w:val="00A74C18"/>
    <w:rsid w:val="00AB732B"/>
    <w:rsid w:val="00AB76F4"/>
    <w:rsid w:val="00AC1B6F"/>
    <w:rsid w:val="00B41D6C"/>
    <w:rsid w:val="00B5579F"/>
    <w:rsid w:val="00BA0434"/>
    <w:rsid w:val="00BA2A78"/>
    <w:rsid w:val="00BC2BFA"/>
    <w:rsid w:val="00BD561C"/>
    <w:rsid w:val="00BE2656"/>
    <w:rsid w:val="00BF08D1"/>
    <w:rsid w:val="00BF7A23"/>
    <w:rsid w:val="00C1342D"/>
    <w:rsid w:val="00C33F65"/>
    <w:rsid w:val="00C36AFD"/>
    <w:rsid w:val="00C811C5"/>
    <w:rsid w:val="00CC3798"/>
    <w:rsid w:val="00CD393F"/>
    <w:rsid w:val="00CD4F1A"/>
    <w:rsid w:val="00CD6F8B"/>
    <w:rsid w:val="00D06FE7"/>
    <w:rsid w:val="00D12D3C"/>
    <w:rsid w:val="00D4459C"/>
    <w:rsid w:val="00D56196"/>
    <w:rsid w:val="00D66B3E"/>
    <w:rsid w:val="00D76151"/>
    <w:rsid w:val="00D81C30"/>
    <w:rsid w:val="00DA5292"/>
    <w:rsid w:val="00DF25F1"/>
    <w:rsid w:val="00E10E31"/>
    <w:rsid w:val="00E110CF"/>
    <w:rsid w:val="00E1169F"/>
    <w:rsid w:val="00E5790A"/>
    <w:rsid w:val="00E822C5"/>
    <w:rsid w:val="00EA64B5"/>
    <w:rsid w:val="00F27A40"/>
    <w:rsid w:val="00F70E4F"/>
    <w:rsid w:val="00F80F34"/>
    <w:rsid w:val="00FA7AE3"/>
    <w:rsid w:val="00FB6DCE"/>
    <w:rsid w:val="00FC1C6F"/>
    <w:rsid w:val="00FF40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3C647"/>
  <w14:defaultImageDpi w14:val="300"/>
  <w15:docId w15:val="{AA18E827-546E-4B92-B1ED-9446318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AA4"/>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9,Fußnote,Geneva 9,Font: Geneva 9,Boston 10,f,Car,Footnote Text Char Char Char Char Char,Footnote Text Char Char Char Char,Footnote reference,FA Fu,Footnote Text Char Char Char,Footnote Text Cha,FA Fußnotentext,FA Fu?notentext,Ca"/>
    <w:basedOn w:val="Normal"/>
    <w:link w:val="TextonotapieCar"/>
    <w:uiPriority w:val="99"/>
    <w:unhideWhenUsed/>
    <w:qFormat/>
    <w:rsid w:val="00555AA4"/>
    <w:pPr>
      <w:spacing w:after="0" w:line="240" w:lineRule="auto"/>
    </w:pPr>
    <w:rPr>
      <w:sz w:val="20"/>
      <w:szCs w:val="20"/>
    </w:rPr>
  </w:style>
  <w:style w:type="character" w:customStyle="1" w:styleId="TextonotapieCar">
    <w:name w:val="Texto nota pie Car"/>
    <w:aliases w:val="9 Car,Fußnote Car,Geneva 9 Car,Font: Geneva 9 Car,Boston 10 Car,f Car,Car Car,Footnote Text Char Char Char Char Char Car,Footnote Text Char Char Char Char Car,Footnote reference Car,FA Fu Car,Footnote Text Char Char Char Car,Ca Car"/>
    <w:basedOn w:val="Fuentedeprrafopredeter"/>
    <w:link w:val="Textonotapie"/>
    <w:uiPriority w:val="99"/>
    <w:rsid w:val="00555AA4"/>
    <w:rPr>
      <w:rFonts w:eastAsiaTheme="minorHAnsi"/>
      <w:sz w:val="20"/>
      <w:szCs w:val="20"/>
      <w:lang w:val="es-ES" w:eastAsia="en-US"/>
    </w:rPr>
  </w:style>
  <w:style w:type="character" w:styleId="Refdenotaalpie">
    <w:name w:val="footnote reference"/>
    <w:aliases w:val="16 Point,Superscript 6 Point,BVI fnr Car1 Car Car Car Car Car,ftref Car Car Car Car Car Car Car Car Car Car Car,BVI fnr Char Car Car Car Car Car Car Car Car Car Car Car Car,Ref,de nota al p,CVR Ref. de nota al pie,ftref,4_G,BVI fnr"/>
    <w:basedOn w:val="Fuentedeprrafopredeter"/>
    <w:link w:val="BVIfnrCar1CarCarCarCar"/>
    <w:uiPriority w:val="99"/>
    <w:unhideWhenUsed/>
    <w:qFormat/>
    <w:rsid w:val="00555AA4"/>
    <w:rPr>
      <w:vertAlign w:val="superscript"/>
    </w:rPr>
  </w:style>
  <w:style w:type="character" w:styleId="Hipervnculo">
    <w:name w:val="Hyperlink"/>
    <w:basedOn w:val="Fuentedeprrafopredeter"/>
    <w:uiPriority w:val="99"/>
    <w:unhideWhenUsed/>
    <w:rsid w:val="00555AA4"/>
    <w:rPr>
      <w:color w:val="0000FF" w:themeColor="hyperlink"/>
      <w:u w:val="single"/>
    </w:rPr>
  </w:style>
  <w:style w:type="paragraph" w:styleId="Prrafodelista">
    <w:name w:val="List Paragraph"/>
    <w:basedOn w:val="Normal"/>
    <w:link w:val="PrrafodelistaCar"/>
    <w:uiPriority w:val="34"/>
    <w:qFormat/>
    <w:rsid w:val="00555AA4"/>
    <w:pPr>
      <w:ind w:left="720"/>
      <w:contextualSpacing/>
    </w:pPr>
  </w:style>
  <w:style w:type="paragraph" w:styleId="Encabezado">
    <w:name w:val="header"/>
    <w:basedOn w:val="Normal"/>
    <w:link w:val="EncabezadoCar"/>
    <w:uiPriority w:val="99"/>
    <w:unhideWhenUsed/>
    <w:rsid w:val="00555A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5AA4"/>
    <w:rPr>
      <w:rFonts w:eastAsiaTheme="minorHAnsi"/>
      <w:sz w:val="22"/>
      <w:szCs w:val="22"/>
      <w:lang w:val="es-ES" w:eastAsia="en-US"/>
    </w:rPr>
  </w:style>
  <w:style w:type="paragraph" w:styleId="Piedepgina">
    <w:name w:val="footer"/>
    <w:basedOn w:val="Normal"/>
    <w:link w:val="PiedepginaCar"/>
    <w:uiPriority w:val="99"/>
    <w:unhideWhenUsed/>
    <w:rsid w:val="00555A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5AA4"/>
    <w:rPr>
      <w:rFonts w:eastAsiaTheme="minorHAnsi"/>
      <w:sz w:val="22"/>
      <w:szCs w:val="22"/>
      <w:lang w:val="es-ES" w:eastAsia="en-US"/>
    </w:rPr>
  </w:style>
  <w:style w:type="paragraph" w:customStyle="1" w:styleId="Default">
    <w:name w:val="Default"/>
    <w:rsid w:val="00555AA4"/>
    <w:pPr>
      <w:autoSpaceDE w:val="0"/>
      <w:autoSpaceDN w:val="0"/>
      <w:adjustRightInd w:val="0"/>
    </w:pPr>
    <w:rPr>
      <w:rFonts w:ascii="Arial" w:eastAsiaTheme="minorHAnsi" w:hAnsi="Arial" w:cs="Arial"/>
      <w:color w:val="000000"/>
      <w:lang w:val="es-PE" w:eastAsia="en-US"/>
    </w:rPr>
  </w:style>
  <w:style w:type="paragraph" w:customStyle="1" w:styleId="titulocuerpo2">
    <w:name w:val="titulo_cuerpo2"/>
    <w:basedOn w:val="Normal"/>
    <w:rsid w:val="00555AA4"/>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styleId="Textodeglobo">
    <w:name w:val="Balloon Text"/>
    <w:basedOn w:val="Normal"/>
    <w:link w:val="TextodegloboCar"/>
    <w:uiPriority w:val="99"/>
    <w:semiHidden/>
    <w:unhideWhenUsed/>
    <w:rsid w:val="0032112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2112B"/>
    <w:rPr>
      <w:rFonts w:ascii="Lucida Grande" w:eastAsiaTheme="minorHAnsi" w:hAnsi="Lucida Grande" w:cs="Lucida Grande"/>
      <w:sz w:val="18"/>
      <w:szCs w:val="18"/>
      <w:lang w:val="es-ES" w:eastAsia="en-US"/>
    </w:rPr>
  </w:style>
  <w:style w:type="paragraph" w:styleId="Textoindependiente3">
    <w:name w:val="Body Text 3"/>
    <w:basedOn w:val="Normal"/>
    <w:link w:val="Textoindependiente3Car"/>
    <w:semiHidden/>
    <w:rsid w:val="00AB732B"/>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AB732B"/>
    <w:rPr>
      <w:rFonts w:ascii="Arial" w:eastAsia="Times New Roman" w:hAnsi="Arial" w:cs="Arial"/>
      <w:sz w:val="22"/>
      <w:lang w:val="es-ES"/>
    </w:rPr>
  </w:style>
  <w:style w:type="paragraph" w:customStyle="1" w:styleId="BodyText21">
    <w:name w:val="Body Text 21"/>
    <w:basedOn w:val="Normal"/>
    <w:uiPriority w:val="99"/>
    <w:rsid w:val="00AB732B"/>
    <w:pPr>
      <w:widowControl w:val="0"/>
      <w:spacing w:after="0" w:line="240" w:lineRule="auto"/>
      <w:jc w:val="both"/>
    </w:pPr>
    <w:rPr>
      <w:rFonts w:ascii="Arial" w:eastAsia="Times New Roman" w:hAnsi="Arial" w:cs="Times New Roman"/>
      <w:sz w:val="24"/>
      <w:szCs w:val="20"/>
      <w:lang w:val="es-ES_tradnl" w:eastAsia="es-ES"/>
    </w:rPr>
  </w:style>
  <w:style w:type="paragraph" w:styleId="NormalWeb">
    <w:name w:val="Normal (Web)"/>
    <w:basedOn w:val="Normal"/>
    <w:rsid w:val="00AB732B"/>
    <w:pPr>
      <w:spacing w:before="100" w:beforeAutospacing="1" w:after="100" w:afterAutospacing="1" w:line="240" w:lineRule="auto"/>
    </w:pPr>
    <w:rPr>
      <w:rFonts w:ascii="Arial Unicode MS" w:eastAsia="Times New Roman" w:hAnsi="Arial Unicode MS" w:cs="Arial Unicode MS"/>
      <w:sz w:val="24"/>
      <w:szCs w:val="24"/>
      <w:lang w:eastAsia="es-ES"/>
    </w:rPr>
  </w:style>
  <w:style w:type="paragraph" w:customStyle="1" w:styleId="BodyText25">
    <w:name w:val="Body Text 25"/>
    <w:basedOn w:val="Normal"/>
    <w:uiPriority w:val="99"/>
    <w:rsid w:val="00AB732B"/>
    <w:pPr>
      <w:spacing w:after="0" w:line="240" w:lineRule="auto"/>
      <w:jc w:val="both"/>
    </w:pPr>
    <w:rPr>
      <w:rFonts w:ascii="Book Antiqua" w:eastAsia="Times New Roman" w:hAnsi="Book Antiqua" w:cs="Times New Roman"/>
      <w:color w:val="000000"/>
      <w:sz w:val="24"/>
      <w:szCs w:val="20"/>
      <w:lang w:val="es-ES_tradnl"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rsid w:val="00AB732B"/>
    <w:pPr>
      <w:spacing w:before="200" w:after="160" w:line="240" w:lineRule="exact"/>
    </w:pPr>
    <w:rPr>
      <w:rFonts w:eastAsiaTheme="minorEastAsia"/>
      <w:sz w:val="24"/>
      <w:szCs w:val="24"/>
      <w:vertAlign w:val="superscript"/>
      <w:lang w:val="es-ES_tradnl" w:eastAsia="es-ES"/>
    </w:rPr>
  </w:style>
  <w:style w:type="character" w:customStyle="1" w:styleId="PrrafodelistaCar">
    <w:name w:val="Párrafo de lista Car"/>
    <w:link w:val="Prrafodelista"/>
    <w:uiPriority w:val="34"/>
    <w:locked/>
    <w:rsid w:val="008E2595"/>
    <w:rPr>
      <w:rFonts w:eastAsiaTheme="minorHAns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3488">
      <w:bodyDiv w:val="1"/>
      <w:marLeft w:val="0"/>
      <w:marRight w:val="0"/>
      <w:marTop w:val="0"/>
      <w:marBottom w:val="0"/>
      <w:divBdr>
        <w:top w:val="none" w:sz="0" w:space="0" w:color="auto"/>
        <w:left w:val="none" w:sz="0" w:space="0" w:color="auto"/>
        <w:bottom w:val="none" w:sz="0" w:space="0" w:color="auto"/>
        <w:right w:val="none" w:sz="0" w:space="0" w:color="auto"/>
      </w:divBdr>
    </w:div>
    <w:div w:id="196746218">
      <w:bodyDiv w:val="1"/>
      <w:marLeft w:val="0"/>
      <w:marRight w:val="0"/>
      <w:marTop w:val="0"/>
      <w:marBottom w:val="0"/>
      <w:divBdr>
        <w:top w:val="none" w:sz="0" w:space="0" w:color="auto"/>
        <w:left w:val="none" w:sz="0" w:space="0" w:color="auto"/>
        <w:bottom w:val="none" w:sz="0" w:space="0" w:color="auto"/>
        <w:right w:val="none" w:sz="0" w:space="0" w:color="auto"/>
      </w:divBdr>
    </w:div>
    <w:div w:id="324432024">
      <w:bodyDiv w:val="1"/>
      <w:marLeft w:val="0"/>
      <w:marRight w:val="0"/>
      <w:marTop w:val="0"/>
      <w:marBottom w:val="0"/>
      <w:divBdr>
        <w:top w:val="none" w:sz="0" w:space="0" w:color="auto"/>
        <w:left w:val="none" w:sz="0" w:space="0" w:color="auto"/>
        <w:bottom w:val="none" w:sz="0" w:space="0" w:color="auto"/>
        <w:right w:val="none" w:sz="0" w:space="0" w:color="auto"/>
      </w:divBdr>
    </w:div>
    <w:div w:id="494221234">
      <w:bodyDiv w:val="1"/>
      <w:marLeft w:val="0"/>
      <w:marRight w:val="0"/>
      <w:marTop w:val="0"/>
      <w:marBottom w:val="0"/>
      <w:divBdr>
        <w:top w:val="none" w:sz="0" w:space="0" w:color="auto"/>
        <w:left w:val="none" w:sz="0" w:space="0" w:color="auto"/>
        <w:bottom w:val="none" w:sz="0" w:space="0" w:color="auto"/>
        <w:right w:val="none" w:sz="0" w:space="0" w:color="auto"/>
      </w:divBdr>
    </w:div>
    <w:div w:id="822695235">
      <w:bodyDiv w:val="1"/>
      <w:marLeft w:val="0"/>
      <w:marRight w:val="0"/>
      <w:marTop w:val="0"/>
      <w:marBottom w:val="0"/>
      <w:divBdr>
        <w:top w:val="none" w:sz="0" w:space="0" w:color="auto"/>
        <w:left w:val="none" w:sz="0" w:space="0" w:color="auto"/>
        <w:bottom w:val="none" w:sz="0" w:space="0" w:color="auto"/>
        <w:right w:val="none" w:sz="0" w:space="0" w:color="auto"/>
      </w:divBdr>
    </w:div>
    <w:div w:id="871765636">
      <w:bodyDiv w:val="1"/>
      <w:marLeft w:val="0"/>
      <w:marRight w:val="0"/>
      <w:marTop w:val="0"/>
      <w:marBottom w:val="0"/>
      <w:divBdr>
        <w:top w:val="none" w:sz="0" w:space="0" w:color="auto"/>
        <w:left w:val="none" w:sz="0" w:space="0" w:color="auto"/>
        <w:bottom w:val="none" w:sz="0" w:space="0" w:color="auto"/>
        <w:right w:val="none" w:sz="0" w:space="0" w:color="auto"/>
      </w:divBdr>
    </w:div>
    <w:div w:id="891841849">
      <w:bodyDiv w:val="1"/>
      <w:marLeft w:val="0"/>
      <w:marRight w:val="0"/>
      <w:marTop w:val="0"/>
      <w:marBottom w:val="0"/>
      <w:divBdr>
        <w:top w:val="none" w:sz="0" w:space="0" w:color="auto"/>
        <w:left w:val="none" w:sz="0" w:space="0" w:color="auto"/>
        <w:bottom w:val="none" w:sz="0" w:space="0" w:color="auto"/>
        <w:right w:val="none" w:sz="0" w:space="0" w:color="auto"/>
      </w:divBdr>
    </w:div>
    <w:div w:id="1049452418">
      <w:bodyDiv w:val="1"/>
      <w:marLeft w:val="0"/>
      <w:marRight w:val="0"/>
      <w:marTop w:val="0"/>
      <w:marBottom w:val="0"/>
      <w:divBdr>
        <w:top w:val="none" w:sz="0" w:space="0" w:color="auto"/>
        <w:left w:val="none" w:sz="0" w:space="0" w:color="auto"/>
        <w:bottom w:val="none" w:sz="0" w:space="0" w:color="auto"/>
        <w:right w:val="none" w:sz="0" w:space="0" w:color="auto"/>
      </w:divBdr>
    </w:div>
    <w:div w:id="1277521885">
      <w:bodyDiv w:val="1"/>
      <w:marLeft w:val="0"/>
      <w:marRight w:val="0"/>
      <w:marTop w:val="0"/>
      <w:marBottom w:val="0"/>
      <w:divBdr>
        <w:top w:val="none" w:sz="0" w:space="0" w:color="auto"/>
        <w:left w:val="none" w:sz="0" w:space="0" w:color="auto"/>
        <w:bottom w:val="none" w:sz="0" w:space="0" w:color="auto"/>
        <w:right w:val="none" w:sz="0" w:space="0" w:color="auto"/>
      </w:divBdr>
    </w:div>
    <w:div w:id="1367680560">
      <w:bodyDiv w:val="1"/>
      <w:marLeft w:val="0"/>
      <w:marRight w:val="0"/>
      <w:marTop w:val="0"/>
      <w:marBottom w:val="0"/>
      <w:divBdr>
        <w:top w:val="none" w:sz="0" w:space="0" w:color="auto"/>
        <w:left w:val="none" w:sz="0" w:space="0" w:color="auto"/>
        <w:bottom w:val="none" w:sz="0" w:space="0" w:color="auto"/>
        <w:right w:val="none" w:sz="0" w:space="0" w:color="auto"/>
      </w:divBdr>
    </w:div>
    <w:div w:id="1479030676">
      <w:bodyDiv w:val="1"/>
      <w:marLeft w:val="0"/>
      <w:marRight w:val="0"/>
      <w:marTop w:val="0"/>
      <w:marBottom w:val="0"/>
      <w:divBdr>
        <w:top w:val="none" w:sz="0" w:space="0" w:color="auto"/>
        <w:left w:val="none" w:sz="0" w:space="0" w:color="auto"/>
        <w:bottom w:val="none" w:sz="0" w:space="0" w:color="auto"/>
        <w:right w:val="none" w:sz="0" w:space="0" w:color="auto"/>
      </w:divBdr>
    </w:div>
    <w:div w:id="1510295478">
      <w:bodyDiv w:val="1"/>
      <w:marLeft w:val="0"/>
      <w:marRight w:val="0"/>
      <w:marTop w:val="0"/>
      <w:marBottom w:val="0"/>
      <w:divBdr>
        <w:top w:val="none" w:sz="0" w:space="0" w:color="auto"/>
        <w:left w:val="none" w:sz="0" w:space="0" w:color="auto"/>
        <w:bottom w:val="none" w:sz="0" w:space="0" w:color="auto"/>
        <w:right w:val="none" w:sz="0" w:space="0" w:color="auto"/>
      </w:divBdr>
    </w:div>
    <w:div w:id="1919555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B1B58-7E80-446E-8F1C-232E8878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4402</Words>
  <Characters>24215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Mirtha Vasquez</dc:creator>
  <cp:keywords/>
  <dc:description/>
  <cp:lastModifiedBy>LENOVO</cp:lastModifiedBy>
  <cp:revision>2</cp:revision>
  <dcterms:created xsi:type="dcterms:W3CDTF">2018-09-29T15:24:00Z</dcterms:created>
  <dcterms:modified xsi:type="dcterms:W3CDTF">2018-09-29T15:24:00Z</dcterms:modified>
</cp:coreProperties>
</file>